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3F66" w:rsidRPr="00FD774F" w:rsidRDefault="005A3F66" w:rsidP="001F17D6">
      <w:pPr>
        <w:spacing w:after="0" w:line="240" w:lineRule="auto"/>
        <w:jc w:val="center"/>
        <w:rPr>
          <w:rFonts w:ascii="Arial" w:hAnsi="Arial" w:cs="Arial"/>
          <w:b/>
          <w:sz w:val="20"/>
          <w:szCs w:val="20"/>
        </w:rPr>
      </w:pPr>
      <w:r w:rsidRPr="00FD774F">
        <w:rPr>
          <w:rFonts w:ascii="Arial" w:hAnsi="Arial" w:cs="Arial"/>
          <w:b/>
          <w:sz w:val="20"/>
          <w:szCs w:val="20"/>
        </w:rPr>
        <w:t>ДОГОВОР № _____</w:t>
      </w:r>
    </w:p>
    <w:p w:rsidR="005A3F66" w:rsidRPr="00FD774F" w:rsidRDefault="005A3F66" w:rsidP="001F17D6">
      <w:pPr>
        <w:spacing w:after="0" w:line="240" w:lineRule="auto"/>
        <w:jc w:val="center"/>
        <w:rPr>
          <w:rFonts w:ascii="Arial" w:hAnsi="Arial" w:cs="Arial"/>
          <w:b/>
          <w:sz w:val="20"/>
          <w:szCs w:val="20"/>
        </w:rPr>
      </w:pPr>
      <w:r w:rsidRPr="00FD774F">
        <w:rPr>
          <w:rFonts w:ascii="Arial" w:hAnsi="Arial" w:cs="Arial"/>
          <w:b/>
          <w:sz w:val="20"/>
          <w:szCs w:val="20"/>
        </w:rPr>
        <w:t xml:space="preserve">об общих условиях </w:t>
      </w:r>
      <w:r w:rsidR="00842DF9" w:rsidRPr="00FD774F">
        <w:rPr>
          <w:rFonts w:ascii="Arial" w:hAnsi="Arial" w:cs="Arial"/>
          <w:b/>
          <w:sz w:val="20"/>
          <w:szCs w:val="20"/>
        </w:rPr>
        <w:t>приема</w:t>
      </w:r>
      <w:r w:rsidRPr="00FD774F">
        <w:rPr>
          <w:rFonts w:ascii="Arial" w:hAnsi="Arial" w:cs="Arial"/>
          <w:b/>
          <w:sz w:val="20"/>
          <w:szCs w:val="20"/>
        </w:rPr>
        <w:t xml:space="preserve"> в</w:t>
      </w:r>
      <w:r w:rsidR="00FB3F9B" w:rsidRPr="00FD774F">
        <w:rPr>
          <w:rFonts w:ascii="Arial" w:hAnsi="Arial" w:cs="Arial"/>
          <w:b/>
          <w:sz w:val="20"/>
          <w:szCs w:val="20"/>
        </w:rPr>
        <w:t xml:space="preserve"> банковский вклад</w:t>
      </w:r>
      <w:r w:rsidRPr="00FD774F">
        <w:rPr>
          <w:rFonts w:ascii="Arial" w:hAnsi="Arial" w:cs="Arial"/>
          <w:b/>
          <w:sz w:val="20"/>
          <w:szCs w:val="20"/>
        </w:rPr>
        <w:t xml:space="preserve"> </w:t>
      </w:r>
      <w:r w:rsidR="00FB3F9B" w:rsidRPr="00FD774F">
        <w:rPr>
          <w:rFonts w:ascii="Arial" w:hAnsi="Arial" w:cs="Arial"/>
          <w:b/>
          <w:sz w:val="20"/>
          <w:szCs w:val="20"/>
        </w:rPr>
        <w:t>(</w:t>
      </w:r>
      <w:r w:rsidRPr="00FD774F">
        <w:rPr>
          <w:rFonts w:ascii="Arial" w:hAnsi="Arial" w:cs="Arial"/>
          <w:b/>
          <w:sz w:val="20"/>
          <w:szCs w:val="20"/>
        </w:rPr>
        <w:t>депозит</w:t>
      </w:r>
      <w:r w:rsidR="00FB3F9B" w:rsidRPr="00FD774F">
        <w:rPr>
          <w:rFonts w:ascii="Arial" w:hAnsi="Arial" w:cs="Arial"/>
          <w:b/>
          <w:sz w:val="20"/>
          <w:szCs w:val="20"/>
        </w:rPr>
        <w:t>)</w:t>
      </w:r>
      <w:r w:rsidRPr="00FD774F">
        <w:rPr>
          <w:rFonts w:ascii="Arial" w:hAnsi="Arial" w:cs="Arial"/>
          <w:b/>
          <w:sz w:val="20"/>
          <w:szCs w:val="20"/>
        </w:rPr>
        <w:t xml:space="preserve"> денежных средств </w:t>
      </w:r>
    </w:p>
    <w:p w:rsidR="005A3F66" w:rsidRPr="00FD774F" w:rsidRDefault="00C30859" w:rsidP="001F17D6">
      <w:pPr>
        <w:spacing w:after="0" w:line="240" w:lineRule="auto"/>
        <w:jc w:val="center"/>
        <w:rPr>
          <w:rFonts w:ascii="Arial" w:hAnsi="Arial" w:cs="Arial"/>
          <w:b/>
          <w:sz w:val="20"/>
          <w:szCs w:val="20"/>
        </w:rPr>
      </w:pPr>
      <w:r w:rsidRPr="00FD774F">
        <w:rPr>
          <w:rFonts w:ascii="Arial" w:hAnsi="Arial" w:cs="Arial"/>
          <w:b/>
          <w:sz w:val="20"/>
          <w:szCs w:val="20"/>
        </w:rPr>
        <w:t xml:space="preserve">юридических лиц в </w:t>
      </w:r>
      <w:r w:rsidR="005A3F66" w:rsidRPr="00FD774F">
        <w:rPr>
          <w:rFonts w:ascii="Arial" w:hAnsi="Arial" w:cs="Arial"/>
          <w:b/>
          <w:sz w:val="20"/>
          <w:szCs w:val="20"/>
        </w:rPr>
        <w:t>АО ЮниКредит Банк</w:t>
      </w:r>
      <w:r w:rsidR="00C13D92" w:rsidRPr="00FD774F">
        <w:rPr>
          <w:rFonts w:ascii="Arial" w:hAnsi="Arial" w:cs="Arial"/>
          <w:b/>
          <w:sz w:val="20"/>
          <w:szCs w:val="20"/>
        </w:rPr>
        <w:t>е</w:t>
      </w:r>
    </w:p>
    <w:p w:rsidR="005A3F66" w:rsidRPr="00FD774F" w:rsidRDefault="005A3F66" w:rsidP="001F17D6">
      <w:pPr>
        <w:spacing w:after="0" w:line="240" w:lineRule="auto"/>
        <w:jc w:val="center"/>
        <w:rPr>
          <w:rFonts w:ascii="Arial" w:hAnsi="Arial" w:cs="Arial"/>
          <w:b/>
          <w:sz w:val="20"/>
          <w:szCs w:val="20"/>
        </w:rPr>
      </w:pPr>
    </w:p>
    <w:p w:rsidR="005A3F66" w:rsidRPr="00FD774F" w:rsidRDefault="005A3F66" w:rsidP="001F17D6">
      <w:pPr>
        <w:spacing w:after="0" w:line="240" w:lineRule="auto"/>
        <w:jc w:val="center"/>
        <w:rPr>
          <w:rFonts w:ascii="Arial" w:hAnsi="Arial" w:cs="Arial"/>
          <w:b/>
          <w:sz w:val="20"/>
          <w:szCs w:val="20"/>
        </w:rPr>
      </w:pPr>
      <w:r w:rsidRPr="00FD774F">
        <w:rPr>
          <w:rFonts w:ascii="Arial" w:hAnsi="Arial" w:cs="Arial"/>
          <w:b/>
          <w:sz w:val="20"/>
          <w:szCs w:val="20"/>
        </w:rPr>
        <w:t>от «__» _____________ 20__г.</w:t>
      </w:r>
    </w:p>
    <w:p w:rsidR="005A3F66" w:rsidRPr="00FD774F" w:rsidRDefault="005A3F66" w:rsidP="001F17D6">
      <w:pPr>
        <w:spacing w:after="0" w:line="240" w:lineRule="auto"/>
        <w:jc w:val="center"/>
        <w:rPr>
          <w:rFonts w:ascii="Arial" w:hAnsi="Arial" w:cs="Arial"/>
          <w:sz w:val="10"/>
          <w:szCs w:val="10"/>
        </w:rPr>
      </w:pPr>
    </w:p>
    <w:p w:rsidR="00DC6E70" w:rsidRPr="00FD774F" w:rsidRDefault="00DC6E70" w:rsidP="001F17D6">
      <w:pPr>
        <w:spacing w:after="0" w:line="240" w:lineRule="auto"/>
        <w:jc w:val="center"/>
        <w:rPr>
          <w:rFonts w:ascii="Arial" w:hAnsi="Arial" w:cs="Arial"/>
        </w:rPr>
      </w:pPr>
    </w:p>
    <w:p w:rsidR="001F17D6" w:rsidRPr="00FD774F" w:rsidRDefault="00C30859" w:rsidP="00B3074B">
      <w:pPr>
        <w:spacing w:after="300" w:line="240" w:lineRule="auto"/>
        <w:jc w:val="both"/>
        <w:rPr>
          <w:rFonts w:ascii="Arial" w:hAnsi="Arial" w:cs="Arial"/>
          <w:sz w:val="20"/>
          <w:szCs w:val="20"/>
        </w:rPr>
      </w:pPr>
      <w:r w:rsidRPr="00FD774F">
        <w:rPr>
          <w:rFonts w:ascii="Arial" w:hAnsi="Arial" w:cs="Arial"/>
          <w:sz w:val="20"/>
          <w:szCs w:val="20"/>
        </w:rPr>
        <w:t>А</w:t>
      </w:r>
      <w:r w:rsidR="005A3F66" w:rsidRPr="00FD774F">
        <w:rPr>
          <w:rFonts w:ascii="Arial" w:hAnsi="Arial" w:cs="Arial"/>
          <w:sz w:val="20"/>
          <w:szCs w:val="20"/>
        </w:rPr>
        <w:t>кционерное общество «ЮниКредит Банк», именуемое в дальнейшем «Банк», созданное и зарегистрированное в соответствии с законодательством Российской Федерации по адресу: 119034, г. Москва, Пречистенская наб., 9,</w:t>
      </w:r>
      <w:r w:rsidR="00FE3BBD" w:rsidRPr="00FD774F">
        <w:rPr>
          <w:rFonts w:ascii="Arial" w:hAnsi="Arial" w:cs="Arial"/>
          <w:sz w:val="20"/>
          <w:szCs w:val="20"/>
        </w:rPr>
        <w:t xml:space="preserve"> в лице _______________________________________________</w:t>
      </w:r>
      <w:r w:rsidR="00021CAE" w:rsidRPr="00FD774F">
        <w:rPr>
          <w:rFonts w:ascii="Arial" w:hAnsi="Arial" w:cs="Arial"/>
          <w:sz w:val="20"/>
          <w:szCs w:val="20"/>
        </w:rPr>
        <w:t>______</w:t>
      </w:r>
      <w:r w:rsidR="00FE3BBD" w:rsidRPr="00FD774F">
        <w:rPr>
          <w:rFonts w:ascii="Arial" w:hAnsi="Arial" w:cs="Arial"/>
          <w:sz w:val="20"/>
          <w:szCs w:val="20"/>
        </w:rPr>
        <w:t>___, действующего на основании __________________________________</w:t>
      </w:r>
      <w:r w:rsidR="00021CAE" w:rsidRPr="00FD774F">
        <w:rPr>
          <w:rFonts w:ascii="Arial" w:hAnsi="Arial" w:cs="Arial"/>
          <w:sz w:val="20"/>
          <w:szCs w:val="20"/>
        </w:rPr>
        <w:t>___________________</w:t>
      </w:r>
      <w:r w:rsidR="00FE3BBD" w:rsidRPr="00FD774F">
        <w:rPr>
          <w:rFonts w:ascii="Arial" w:hAnsi="Arial" w:cs="Arial"/>
          <w:sz w:val="20"/>
          <w:szCs w:val="20"/>
        </w:rPr>
        <w:t>_, с одной стороны, и ____________________________________________________________________, именуем__ в дальнейшем «Клиент», созданн__ и зарегистрированн__ в соответствии с законодатель</w:t>
      </w:r>
      <w:r w:rsidR="00021CAE" w:rsidRPr="00FD774F">
        <w:rPr>
          <w:rFonts w:ascii="Arial" w:hAnsi="Arial" w:cs="Arial"/>
          <w:sz w:val="20"/>
          <w:szCs w:val="20"/>
        </w:rPr>
        <w:t>ством ________________________</w:t>
      </w:r>
      <w:r w:rsidR="00FE3BBD" w:rsidRPr="00FD774F">
        <w:rPr>
          <w:rFonts w:ascii="Arial" w:hAnsi="Arial" w:cs="Arial"/>
          <w:sz w:val="20"/>
          <w:szCs w:val="20"/>
        </w:rPr>
        <w:t xml:space="preserve"> по адресу </w:t>
      </w:r>
      <w:r w:rsidR="00021CAE" w:rsidRPr="00FD774F">
        <w:rPr>
          <w:rFonts w:ascii="Arial" w:hAnsi="Arial" w:cs="Arial"/>
          <w:sz w:val="20"/>
          <w:szCs w:val="20"/>
        </w:rPr>
        <w:t>______________________________________________</w:t>
      </w:r>
      <w:r w:rsidR="00FE3BBD" w:rsidRPr="00FD774F">
        <w:rPr>
          <w:rFonts w:ascii="Arial" w:hAnsi="Arial" w:cs="Arial"/>
          <w:sz w:val="20"/>
          <w:szCs w:val="20"/>
        </w:rPr>
        <w:t>________________________________, в лице __________________________________________________</w:t>
      </w:r>
      <w:r w:rsidR="00021CAE" w:rsidRPr="00FD774F">
        <w:rPr>
          <w:rFonts w:ascii="Arial" w:hAnsi="Arial" w:cs="Arial"/>
          <w:sz w:val="20"/>
          <w:szCs w:val="20"/>
        </w:rPr>
        <w:t>____________</w:t>
      </w:r>
      <w:r w:rsidR="00FE3BBD" w:rsidRPr="00FD774F">
        <w:rPr>
          <w:rFonts w:ascii="Arial" w:hAnsi="Arial" w:cs="Arial"/>
          <w:sz w:val="20"/>
          <w:szCs w:val="20"/>
        </w:rPr>
        <w:t xml:space="preserve">____, действующего на основании </w:t>
      </w:r>
      <w:r w:rsidR="00246FEC" w:rsidRPr="00FD774F">
        <w:rPr>
          <w:rFonts w:ascii="Arial" w:hAnsi="Arial" w:cs="Arial"/>
          <w:sz w:val="20"/>
          <w:szCs w:val="20"/>
        </w:rPr>
        <w:t>_______________</w:t>
      </w:r>
      <w:r w:rsidR="00021CAE" w:rsidRPr="00FD774F">
        <w:rPr>
          <w:rFonts w:ascii="Arial" w:hAnsi="Arial" w:cs="Arial"/>
          <w:sz w:val="20"/>
          <w:szCs w:val="20"/>
        </w:rPr>
        <w:t>______________</w:t>
      </w:r>
      <w:r w:rsidR="00246FEC" w:rsidRPr="00FD774F">
        <w:rPr>
          <w:rFonts w:ascii="Arial" w:hAnsi="Arial" w:cs="Arial"/>
          <w:sz w:val="20"/>
          <w:szCs w:val="20"/>
        </w:rPr>
        <w:t>__, с другой стороны, совместно именуемые «Стороны», заключили настоящий Договор о нижеследующем.</w:t>
      </w:r>
    </w:p>
    <w:p w:rsidR="001F17D6" w:rsidRPr="00FD774F" w:rsidRDefault="00153CAA" w:rsidP="00B3074B">
      <w:pPr>
        <w:pStyle w:val="ListParagraph"/>
        <w:spacing w:before="200" w:line="240" w:lineRule="auto"/>
        <w:ind w:left="360"/>
        <w:jc w:val="center"/>
        <w:rPr>
          <w:rFonts w:ascii="Arial" w:hAnsi="Arial" w:cs="Arial"/>
          <w:b/>
          <w:sz w:val="20"/>
          <w:szCs w:val="20"/>
        </w:rPr>
      </w:pPr>
      <w:r w:rsidRPr="00FD774F">
        <w:rPr>
          <w:rFonts w:ascii="Arial" w:hAnsi="Arial" w:cs="Arial"/>
          <w:b/>
          <w:sz w:val="20"/>
          <w:szCs w:val="20"/>
        </w:rPr>
        <w:t xml:space="preserve">1. </w:t>
      </w:r>
      <w:r w:rsidR="00246FEC" w:rsidRPr="00FD774F">
        <w:rPr>
          <w:rFonts w:ascii="Arial" w:hAnsi="Arial" w:cs="Arial"/>
          <w:b/>
          <w:sz w:val="20"/>
          <w:szCs w:val="20"/>
        </w:rPr>
        <w:t>Предмет Договора</w:t>
      </w:r>
    </w:p>
    <w:p w:rsidR="001F17D6" w:rsidRPr="00FD774F" w:rsidRDefault="00246FEC" w:rsidP="00AF0601">
      <w:pPr>
        <w:spacing w:line="240" w:lineRule="auto"/>
        <w:jc w:val="both"/>
        <w:rPr>
          <w:rFonts w:ascii="Arial" w:hAnsi="Arial" w:cs="Arial"/>
          <w:sz w:val="20"/>
          <w:szCs w:val="20"/>
        </w:rPr>
      </w:pPr>
      <w:r w:rsidRPr="00FD774F">
        <w:rPr>
          <w:rFonts w:ascii="Arial" w:hAnsi="Arial" w:cs="Arial"/>
          <w:sz w:val="20"/>
          <w:szCs w:val="20"/>
        </w:rPr>
        <w:t>Настоящий Договор устанавливает общие усло</w:t>
      </w:r>
      <w:r w:rsidR="001B3FCB" w:rsidRPr="00FD774F">
        <w:rPr>
          <w:rFonts w:ascii="Arial" w:hAnsi="Arial" w:cs="Arial"/>
          <w:sz w:val="20"/>
          <w:szCs w:val="20"/>
        </w:rPr>
        <w:t>вия, на которых Банк принимает, а Клиент предоставляет для размещения в депозит денежны</w:t>
      </w:r>
      <w:r w:rsidR="003B0866" w:rsidRPr="00FD774F">
        <w:rPr>
          <w:rFonts w:ascii="Arial" w:hAnsi="Arial" w:cs="Arial"/>
          <w:sz w:val="20"/>
          <w:szCs w:val="20"/>
        </w:rPr>
        <w:t>е</w:t>
      </w:r>
      <w:r w:rsidR="001B3FCB" w:rsidRPr="00FD774F">
        <w:rPr>
          <w:rFonts w:ascii="Arial" w:hAnsi="Arial" w:cs="Arial"/>
          <w:sz w:val="20"/>
          <w:szCs w:val="20"/>
        </w:rPr>
        <w:t xml:space="preserve"> средств</w:t>
      </w:r>
      <w:r w:rsidR="003B0866" w:rsidRPr="00FD774F">
        <w:rPr>
          <w:rFonts w:ascii="Arial" w:hAnsi="Arial" w:cs="Arial"/>
          <w:sz w:val="20"/>
          <w:szCs w:val="20"/>
        </w:rPr>
        <w:t>а</w:t>
      </w:r>
      <w:r w:rsidR="001B3FCB" w:rsidRPr="00FD774F">
        <w:rPr>
          <w:rFonts w:ascii="Arial" w:hAnsi="Arial" w:cs="Arial"/>
          <w:sz w:val="20"/>
          <w:szCs w:val="20"/>
        </w:rPr>
        <w:t xml:space="preserve"> в российских рублях и/или иностранной валюте, находящиеся на расчетных счетах Клиента в Банке.</w:t>
      </w:r>
    </w:p>
    <w:p w:rsidR="00A03652" w:rsidRPr="00FD774F" w:rsidRDefault="00153CAA" w:rsidP="002F5208">
      <w:pPr>
        <w:pStyle w:val="ListParagraph"/>
        <w:spacing w:line="240" w:lineRule="auto"/>
        <w:ind w:left="360"/>
        <w:jc w:val="center"/>
        <w:rPr>
          <w:rFonts w:ascii="Arial" w:hAnsi="Arial" w:cs="Arial"/>
          <w:b/>
          <w:sz w:val="20"/>
          <w:szCs w:val="20"/>
        </w:rPr>
      </w:pPr>
      <w:r w:rsidRPr="00FD774F">
        <w:rPr>
          <w:rFonts w:ascii="Arial" w:hAnsi="Arial" w:cs="Arial"/>
          <w:b/>
          <w:sz w:val="20"/>
          <w:szCs w:val="20"/>
        </w:rPr>
        <w:t xml:space="preserve">2. </w:t>
      </w:r>
      <w:r w:rsidR="00EE5006" w:rsidRPr="00FD774F">
        <w:rPr>
          <w:rFonts w:ascii="Arial" w:hAnsi="Arial" w:cs="Arial"/>
          <w:b/>
          <w:sz w:val="20"/>
          <w:szCs w:val="20"/>
        </w:rPr>
        <w:t xml:space="preserve">Общие условия </w:t>
      </w:r>
      <w:r w:rsidR="00334293" w:rsidRPr="00FD774F">
        <w:rPr>
          <w:rFonts w:ascii="Arial" w:hAnsi="Arial" w:cs="Arial"/>
          <w:b/>
          <w:sz w:val="20"/>
          <w:szCs w:val="20"/>
        </w:rPr>
        <w:t>приема</w:t>
      </w:r>
      <w:r w:rsidR="001B3FCB" w:rsidRPr="00FD774F">
        <w:rPr>
          <w:rFonts w:ascii="Arial" w:hAnsi="Arial" w:cs="Arial"/>
          <w:b/>
          <w:sz w:val="20"/>
          <w:szCs w:val="20"/>
        </w:rPr>
        <w:t xml:space="preserve"> денежных средств в депозит</w:t>
      </w:r>
    </w:p>
    <w:p w:rsidR="0089320F" w:rsidRPr="00FD774F" w:rsidRDefault="0089320F" w:rsidP="0089320F">
      <w:pPr>
        <w:spacing w:after="120" w:line="240" w:lineRule="auto"/>
        <w:jc w:val="both"/>
        <w:rPr>
          <w:rFonts w:ascii="Arial" w:hAnsi="Arial" w:cs="Arial"/>
          <w:sz w:val="20"/>
          <w:szCs w:val="20"/>
        </w:rPr>
      </w:pPr>
      <w:r w:rsidRPr="00FD774F">
        <w:rPr>
          <w:rFonts w:ascii="Arial" w:hAnsi="Arial" w:cs="Arial"/>
          <w:b/>
          <w:sz w:val="20"/>
          <w:szCs w:val="20"/>
        </w:rPr>
        <w:t>2.1.</w:t>
      </w:r>
      <w:r w:rsidRPr="00FD774F">
        <w:rPr>
          <w:rFonts w:ascii="Arial" w:hAnsi="Arial" w:cs="Arial"/>
          <w:sz w:val="20"/>
          <w:szCs w:val="20"/>
        </w:rPr>
        <w:t xml:space="preserve"> Банк принимает от Клиента для размещения в депозит денежные средства на основании договора банковского вклада (депозита). Денежные средства, принятые Банком в депозит, учитываютс</w:t>
      </w:r>
      <w:r w:rsidR="00D50D3C" w:rsidRPr="00FD774F">
        <w:rPr>
          <w:rFonts w:ascii="Arial" w:hAnsi="Arial" w:cs="Arial"/>
          <w:sz w:val="20"/>
          <w:szCs w:val="20"/>
        </w:rPr>
        <w:t>я на счетах по депозитам с учетом положений п. 2.8</w:t>
      </w:r>
      <w:r w:rsidRPr="00FD774F">
        <w:rPr>
          <w:rFonts w:ascii="Arial" w:hAnsi="Arial" w:cs="Arial"/>
          <w:sz w:val="20"/>
          <w:szCs w:val="20"/>
        </w:rPr>
        <w:t>.</w:t>
      </w:r>
    </w:p>
    <w:p w:rsidR="0089320F" w:rsidRPr="00FD774F" w:rsidRDefault="0089320F" w:rsidP="0089320F">
      <w:pPr>
        <w:spacing w:after="60" w:line="240" w:lineRule="auto"/>
        <w:jc w:val="both"/>
        <w:rPr>
          <w:rFonts w:ascii="Arial" w:hAnsi="Arial" w:cs="Arial"/>
          <w:sz w:val="20"/>
          <w:szCs w:val="20"/>
        </w:rPr>
      </w:pPr>
      <w:r w:rsidRPr="00FD774F">
        <w:rPr>
          <w:rFonts w:ascii="Arial" w:hAnsi="Arial" w:cs="Arial"/>
          <w:b/>
          <w:sz w:val="20"/>
          <w:szCs w:val="20"/>
        </w:rPr>
        <w:t>2.2.</w:t>
      </w:r>
      <w:r w:rsidRPr="00FD774F">
        <w:rPr>
          <w:rFonts w:ascii="Arial" w:hAnsi="Arial" w:cs="Arial"/>
          <w:sz w:val="20"/>
          <w:szCs w:val="20"/>
        </w:rPr>
        <w:t xml:space="preserve"> Для заключения договора банковского вклада (депозита) Клиент направляет в Банк для акцепта Заявление-договор на размещение денежных средств в депозит (далее – «Заявление-договор»), оформленное согласно Приложению № 1 к Договору и считающееся офертой.</w:t>
      </w:r>
    </w:p>
    <w:p w:rsidR="0089320F" w:rsidRPr="00FD774F" w:rsidRDefault="0089320F" w:rsidP="0089320F">
      <w:pPr>
        <w:spacing w:after="120" w:line="240" w:lineRule="auto"/>
        <w:jc w:val="both"/>
        <w:rPr>
          <w:rFonts w:ascii="Arial" w:hAnsi="Arial" w:cs="Arial"/>
          <w:spacing w:val="-6"/>
          <w:sz w:val="20"/>
          <w:szCs w:val="20"/>
        </w:rPr>
      </w:pPr>
      <w:r w:rsidRPr="00FD774F">
        <w:rPr>
          <w:rFonts w:ascii="Arial" w:hAnsi="Arial" w:cs="Arial"/>
          <w:spacing w:val="-6"/>
          <w:sz w:val="20"/>
          <w:szCs w:val="20"/>
        </w:rPr>
        <w:t xml:space="preserve">Заявление-договор может быть представлено Клиентом в Банк на бумажном носителе либо передано в электронном виде с использованием системы </w:t>
      </w:r>
      <w:r w:rsidR="00F1110A" w:rsidRPr="00F1110A">
        <w:rPr>
          <w:rFonts w:ascii="Arial" w:hAnsi="Arial" w:cs="Arial"/>
          <w:spacing w:val="-6"/>
          <w:sz w:val="20"/>
          <w:szCs w:val="20"/>
        </w:rPr>
        <w:t>элек</w:t>
      </w:r>
      <w:r w:rsidR="00F1110A">
        <w:rPr>
          <w:rFonts w:ascii="Arial" w:hAnsi="Arial" w:cs="Arial"/>
          <w:spacing w:val="-6"/>
          <w:sz w:val="20"/>
          <w:szCs w:val="20"/>
        </w:rPr>
        <w:t>тронного документооборота (далее – «система ЭД</w:t>
      </w:r>
      <w:r w:rsidRPr="00FD774F">
        <w:rPr>
          <w:rFonts w:ascii="Arial" w:hAnsi="Arial" w:cs="Arial"/>
          <w:spacing w:val="-6"/>
          <w:sz w:val="20"/>
          <w:szCs w:val="20"/>
        </w:rPr>
        <w:t>О»).</w:t>
      </w:r>
    </w:p>
    <w:p w:rsidR="0089320F" w:rsidRPr="00FD774F" w:rsidRDefault="0089320F" w:rsidP="0089320F">
      <w:pPr>
        <w:spacing w:after="60" w:line="240" w:lineRule="auto"/>
        <w:jc w:val="both"/>
        <w:rPr>
          <w:rFonts w:ascii="Arial" w:hAnsi="Arial" w:cs="Arial"/>
          <w:sz w:val="20"/>
          <w:szCs w:val="20"/>
        </w:rPr>
      </w:pPr>
      <w:r w:rsidRPr="00FD774F">
        <w:rPr>
          <w:rFonts w:ascii="Arial" w:hAnsi="Arial" w:cs="Arial"/>
          <w:b/>
          <w:sz w:val="20"/>
          <w:szCs w:val="20"/>
        </w:rPr>
        <w:t xml:space="preserve">2.3. </w:t>
      </w:r>
      <w:r w:rsidRPr="00FD774F">
        <w:rPr>
          <w:rFonts w:ascii="Arial" w:hAnsi="Arial" w:cs="Arial"/>
          <w:sz w:val="20"/>
          <w:szCs w:val="20"/>
        </w:rPr>
        <w:t>Заявление-договор от имени Клиента подписывается:</w:t>
      </w:r>
    </w:p>
    <w:p w:rsidR="0089320F" w:rsidRPr="00FD774F" w:rsidRDefault="0089320F" w:rsidP="0089320F">
      <w:pPr>
        <w:numPr>
          <w:ilvl w:val="0"/>
          <w:numId w:val="8"/>
        </w:numPr>
        <w:spacing w:after="60" w:line="240" w:lineRule="auto"/>
        <w:ind w:left="709" w:hanging="283"/>
        <w:jc w:val="both"/>
        <w:rPr>
          <w:rFonts w:ascii="Arial" w:hAnsi="Arial" w:cs="Arial"/>
          <w:sz w:val="20"/>
          <w:szCs w:val="20"/>
        </w:rPr>
      </w:pPr>
      <w:r w:rsidRPr="00FD774F">
        <w:rPr>
          <w:rFonts w:ascii="Arial" w:hAnsi="Arial" w:cs="Arial"/>
          <w:sz w:val="20"/>
          <w:szCs w:val="20"/>
        </w:rPr>
        <w:t>выданное на бумажном носителе – должностными лицами Клиента, указанными в карточке с образцами подписей и оттиска печати (далее – «КОП»), представленной к счету, с которого размещаются в депозит денежные средства;</w:t>
      </w:r>
    </w:p>
    <w:p w:rsidR="0089320F" w:rsidRPr="00FD774F" w:rsidRDefault="0089320F" w:rsidP="0089320F">
      <w:pPr>
        <w:numPr>
          <w:ilvl w:val="0"/>
          <w:numId w:val="8"/>
        </w:numPr>
        <w:spacing w:after="120" w:line="240" w:lineRule="auto"/>
        <w:ind w:left="709" w:hanging="283"/>
        <w:jc w:val="both"/>
        <w:rPr>
          <w:rFonts w:ascii="Arial" w:hAnsi="Arial" w:cs="Arial"/>
          <w:sz w:val="20"/>
          <w:szCs w:val="20"/>
        </w:rPr>
      </w:pPr>
      <w:r w:rsidRPr="00FD774F">
        <w:rPr>
          <w:rFonts w:ascii="Arial" w:hAnsi="Arial" w:cs="Arial"/>
          <w:sz w:val="20"/>
          <w:szCs w:val="20"/>
        </w:rPr>
        <w:t>направленное в электронном виде – должностными лицами Клиента с использованием электронной подписи в порядке, предусмо</w:t>
      </w:r>
      <w:r w:rsidR="00F1110A">
        <w:rPr>
          <w:rFonts w:ascii="Arial" w:hAnsi="Arial" w:cs="Arial"/>
          <w:sz w:val="20"/>
          <w:szCs w:val="20"/>
        </w:rPr>
        <w:t>тренном функционалом системы ЭДО</w:t>
      </w:r>
      <w:r w:rsidRPr="00FD774F">
        <w:rPr>
          <w:rFonts w:ascii="Arial" w:hAnsi="Arial" w:cs="Arial"/>
          <w:sz w:val="20"/>
          <w:szCs w:val="20"/>
        </w:rPr>
        <w:t>,</w:t>
      </w:r>
    </w:p>
    <w:p w:rsidR="0089320F" w:rsidRPr="00FD774F" w:rsidRDefault="0089320F" w:rsidP="0089320F">
      <w:pPr>
        <w:spacing w:after="120" w:line="240" w:lineRule="auto"/>
        <w:jc w:val="both"/>
        <w:rPr>
          <w:rFonts w:ascii="Arial" w:hAnsi="Arial" w:cs="Arial"/>
          <w:sz w:val="20"/>
          <w:szCs w:val="20"/>
        </w:rPr>
      </w:pPr>
      <w:r w:rsidRPr="00FD774F">
        <w:rPr>
          <w:rFonts w:ascii="Arial" w:hAnsi="Arial" w:cs="Arial"/>
          <w:sz w:val="20"/>
          <w:szCs w:val="20"/>
        </w:rPr>
        <w:t xml:space="preserve">при этом действуют положения п.п. 2.3.1 и 2.3.2.  </w:t>
      </w:r>
    </w:p>
    <w:p w:rsidR="0089320F" w:rsidRPr="00FD774F" w:rsidRDefault="0089320F" w:rsidP="0089320F">
      <w:pPr>
        <w:spacing w:after="120" w:line="240" w:lineRule="auto"/>
        <w:jc w:val="both"/>
        <w:rPr>
          <w:rFonts w:ascii="Arial" w:hAnsi="Arial" w:cs="Arial"/>
          <w:sz w:val="20"/>
          <w:szCs w:val="20"/>
        </w:rPr>
      </w:pPr>
      <w:r w:rsidRPr="00FD774F">
        <w:rPr>
          <w:rFonts w:ascii="Arial" w:hAnsi="Arial" w:cs="Arial"/>
          <w:b/>
          <w:sz w:val="20"/>
          <w:szCs w:val="20"/>
        </w:rPr>
        <w:t xml:space="preserve">2.3.1. </w:t>
      </w:r>
      <w:r w:rsidRPr="00FD774F">
        <w:rPr>
          <w:rFonts w:ascii="Arial" w:hAnsi="Arial" w:cs="Arial"/>
          <w:sz w:val="20"/>
          <w:szCs w:val="20"/>
        </w:rPr>
        <w:t xml:space="preserve">Все представители Клиента, уполномоченные им на распоряжение денежными средствами по счету, с которого размещаются в депозит денежные средства, и указанные в КОП, представленной к этому счету, и/или имеющие указанные полномочия согласно условиям заключенного между Сторонами договора об использовании системы </w:t>
      </w:r>
      <w:r w:rsidR="00F1110A">
        <w:rPr>
          <w:rFonts w:ascii="Arial" w:hAnsi="Arial" w:cs="Arial"/>
          <w:sz w:val="20"/>
          <w:szCs w:val="20"/>
        </w:rPr>
        <w:t>ЭДО</w:t>
      </w:r>
      <w:r w:rsidRPr="00FD774F">
        <w:rPr>
          <w:rFonts w:ascii="Arial" w:hAnsi="Arial" w:cs="Arial"/>
          <w:sz w:val="20"/>
          <w:szCs w:val="20"/>
        </w:rPr>
        <w:t xml:space="preserve"> (далее – «Договор </w:t>
      </w:r>
      <w:r w:rsidR="00F1110A">
        <w:rPr>
          <w:rFonts w:ascii="Arial" w:hAnsi="Arial" w:cs="Arial"/>
          <w:sz w:val="20"/>
          <w:szCs w:val="20"/>
        </w:rPr>
        <w:t>ЭДО</w:t>
      </w:r>
      <w:r w:rsidRPr="00FD774F">
        <w:rPr>
          <w:rFonts w:ascii="Arial" w:hAnsi="Arial" w:cs="Arial"/>
          <w:sz w:val="20"/>
          <w:szCs w:val="20"/>
        </w:rPr>
        <w:t>»), уполномочены Клиентом на заключение договоров банковского вклада (депозита) и подписание от имени Клиента Заявлений-договоров. При этом Стороны настоящим договорились о том, что дополнительное представление в Банк доверенностей, выданных Клиентом своим представителям на совершение указанных действий, не требуется.</w:t>
      </w:r>
    </w:p>
    <w:p w:rsidR="0089320F" w:rsidRPr="00FD774F" w:rsidRDefault="0089320F" w:rsidP="003F5A21">
      <w:pPr>
        <w:spacing w:after="120" w:line="240" w:lineRule="auto"/>
        <w:ind w:left="6"/>
        <w:jc w:val="both"/>
        <w:rPr>
          <w:rFonts w:ascii="Arial" w:hAnsi="Arial" w:cs="Arial"/>
          <w:sz w:val="20"/>
          <w:szCs w:val="20"/>
        </w:rPr>
      </w:pPr>
      <w:r w:rsidRPr="00FD774F">
        <w:rPr>
          <w:rFonts w:ascii="Arial" w:hAnsi="Arial" w:cs="Arial"/>
          <w:b/>
          <w:sz w:val="20"/>
          <w:szCs w:val="20"/>
        </w:rPr>
        <w:t xml:space="preserve">2.3.2. </w:t>
      </w:r>
      <w:r w:rsidRPr="00FD774F">
        <w:rPr>
          <w:rFonts w:ascii="Arial" w:hAnsi="Arial" w:cs="Arial"/>
          <w:sz w:val="20"/>
          <w:szCs w:val="20"/>
        </w:rPr>
        <w:t>В случае, если</w:t>
      </w:r>
      <w:r w:rsidRPr="00FD774F">
        <w:rPr>
          <w:rFonts w:ascii="Arial" w:hAnsi="Arial" w:cs="Arial"/>
          <w:b/>
          <w:sz w:val="20"/>
          <w:szCs w:val="20"/>
        </w:rPr>
        <w:t xml:space="preserve"> </w:t>
      </w:r>
      <w:r w:rsidRPr="00FD774F">
        <w:rPr>
          <w:rFonts w:ascii="Arial" w:hAnsi="Arial" w:cs="Arial"/>
          <w:sz w:val="20"/>
          <w:szCs w:val="20"/>
        </w:rPr>
        <w:t xml:space="preserve">Заявление-договор направлено в Банк по системе </w:t>
      </w:r>
      <w:r w:rsidR="00F1110A">
        <w:rPr>
          <w:rFonts w:ascii="Arial" w:hAnsi="Arial" w:cs="Arial"/>
          <w:sz w:val="20"/>
          <w:szCs w:val="20"/>
        </w:rPr>
        <w:t>ЭДО</w:t>
      </w:r>
      <w:r w:rsidRPr="00FD774F">
        <w:rPr>
          <w:rFonts w:ascii="Arial" w:hAnsi="Arial" w:cs="Arial"/>
          <w:sz w:val="20"/>
          <w:szCs w:val="20"/>
        </w:rPr>
        <w:t xml:space="preserve">, Клиент не имеет права ссылаться на то, что оно составлено и подписано от имени Клиента неуполномоченным лицом. Полномочия лица, действующего от имени Клиента, считаются явствующими из обстановки (пункт 1 статьи 182 Гражданского кодекса Российской Федерации), если у Банка имелись все основания полагать, что Клиентом были соблюдены все условия использования системы </w:t>
      </w:r>
      <w:r w:rsidR="00F1110A">
        <w:rPr>
          <w:rFonts w:ascii="Arial" w:hAnsi="Arial" w:cs="Arial"/>
          <w:sz w:val="20"/>
          <w:szCs w:val="20"/>
        </w:rPr>
        <w:t>ЭДО</w:t>
      </w:r>
      <w:r w:rsidRPr="00FD774F">
        <w:rPr>
          <w:rFonts w:ascii="Arial" w:hAnsi="Arial" w:cs="Arial"/>
          <w:sz w:val="20"/>
          <w:szCs w:val="20"/>
        </w:rPr>
        <w:t xml:space="preserve">, </w:t>
      </w:r>
      <w:r w:rsidR="00BE6CF2" w:rsidRPr="00FD774F">
        <w:rPr>
          <w:rFonts w:ascii="Arial" w:hAnsi="Arial" w:cs="Arial"/>
          <w:spacing w:val="-2"/>
          <w:sz w:val="20"/>
          <w:szCs w:val="20"/>
        </w:rPr>
        <w:t xml:space="preserve">определенные Сторонами в Договоре </w:t>
      </w:r>
      <w:r w:rsidR="00F1110A">
        <w:rPr>
          <w:rFonts w:ascii="Arial" w:hAnsi="Arial" w:cs="Arial"/>
          <w:sz w:val="20"/>
          <w:szCs w:val="20"/>
        </w:rPr>
        <w:t>ЭДО</w:t>
      </w:r>
      <w:r w:rsidRPr="00FD774F">
        <w:rPr>
          <w:rFonts w:ascii="Arial" w:hAnsi="Arial" w:cs="Arial"/>
          <w:sz w:val="20"/>
          <w:szCs w:val="20"/>
        </w:rPr>
        <w:t xml:space="preserve">, с учетом положений п. 2.3.1 настоящего Договора. </w:t>
      </w:r>
    </w:p>
    <w:p w:rsidR="0089320F" w:rsidRPr="00FD774F" w:rsidRDefault="0089320F" w:rsidP="00B3074B">
      <w:pPr>
        <w:spacing w:after="120" w:line="240" w:lineRule="auto"/>
        <w:ind w:left="6"/>
        <w:jc w:val="both"/>
        <w:rPr>
          <w:rFonts w:ascii="Arial" w:hAnsi="Arial" w:cs="Arial"/>
          <w:spacing w:val="-2"/>
          <w:sz w:val="20"/>
          <w:szCs w:val="20"/>
        </w:rPr>
      </w:pPr>
      <w:r w:rsidRPr="00FD774F">
        <w:rPr>
          <w:rFonts w:ascii="Arial" w:hAnsi="Arial" w:cs="Arial"/>
          <w:spacing w:val="-2"/>
          <w:sz w:val="20"/>
          <w:szCs w:val="20"/>
        </w:rPr>
        <w:t xml:space="preserve">Заявления-договоры и иные документы в рамках настоящего Договора считаются составленными, подписанными и направленными надлежащим образом уполномоченными лицами Клиента при соблюдении всех условий использования системы </w:t>
      </w:r>
      <w:r w:rsidR="00F1110A">
        <w:rPr>
          <w:rFonts w:ascii="Arial" w:hAnsi="Arial" w:cs="Arial"/>
          <w:sz w:val="20"/>
          <w:szCs w:val="20"/>
        </w:rPr>
        <w:t>ЭДО</w:t>
      </w:r>
      <w:r w:rsidRPr="00FD774F">
        <w:rPr>
          <w:rFonts w:ascii="Arial" w:hAnsi="Arial" w:cs="Arial"/>
          <w:spacing w:val="-2"/>
          <w:sz w:val="20"/>
          <w:szCs w:val="20"/>
        </w:rPr>
        <w:t xml:space="preserve">, определенных Сторонами в Договоре </w:t>
      </w:r>
      <w:r w:rsidR="00F1110A">
        <w:rPr>
          <w:rFonts w:ascii="Arial" w:hAnsi="Arial" w:cs="Arial"/>
          <w:sz w:val="20"/>
          <w:szCs w:val="20"/>
        </w:rPr>
        <w:t>ЭДО</w:t>
      </w:r>
      <w:r w:rsidRPr="00FD774F">
        <w:rPr>
          <w:rFonts w:ascii="Arial" w:hAnsi="Arial" w:cs="Arial"/>
          <w:spacing w:val="-2"/>
          <w:sz w:val="20"/>
          <w:szCs w:val="20"/>
        </w:rPr>
        <w:t>.</w:t>
      </w:r>
    </w:p>
    <w:p w:rsidR="0089320F" w:rsidRPr="00FD774F" w:rsidRDefault="0089320F" w:rsidP="0089320F">
      <w:pPr>
        <w:spacing w:after="60" w:line="240" w:lineRule="auto"/>
        <w:jc w:val="both"/>
        <w:rPr>
          <w:rFonts w:ascii="Arial" w:hAnsi="Arial" w:cs="Arial"/>
          <w:sz w:val="20"/>
          <w:szCs w:val="20"/>
        </w:rPr>
      </w:pPr>
      <w:r w:rsidRPr="00FD774F">
        <w:rPr>
          <w:rFonts w:ascii="Arial" w:hAnsi="Arial" w:cs="Arial"/>
          <w:b/>
          <w:sz w:val="20"/>
          <w:szCs w:val="20"/>
        </w:rPr>
        <w:t>2.4.</w:t>
      </w:r>
      <w:r w:rsidRPr="00FD774F">
        <w:rPr>
          <w:rFonts w:ascii="Arial" w:hAnsi="Arial" w:cs="Arial"/>
          <w:sz w:val="20"/>
          <w:szCs w:val="20"/>
        </w:rPr>
        <w:t xml:space="preserve"> До заключения договора банковского вклада (депозита) Стороны должны согласовать по телефону его существенные условия, к которым относятся:</w:t>
      </w:r>
    </w:p>
    <w:p w:rsidR="0089320F" w:rsidRPr="00FD774F" w:rsidRDefault="0089320F" w:rsidP="0089320F">
      <w:pPr>
        <w:pStyle w:val="ListParagraph"/>
        <w:numPr>
          <w:ilvl w:val="0"/>
          <w:numId w:val="2"/>
        </w:numPr>
        <w:spacing w:after="60" w:line="240" w:lineRule="auto"/>
        <w:ind w:hanging="295"/>
        <w:jc w:val="both"/>
        <w:rPr>
          <w:rFonts w:ascii="Arial" w:hAnsi="Arial" w:cs="Arial"/>
          <w:sz w:val="20"/>
          <w:szCs w:val="20"/>
        </w:rPr>
      </w:pPr>
      <w:r w:rsidRPr="00FD774F">
        <w:rPr>
          <w:rFonts w:ascii="Arial" w:hAnsi="Arial" w:cs="Arial"/>
          <w:sz w:val="20"/>
          <w:szCs w:val="20"/>
        </w:rPr>
        <w:t>наименование валюты депозита;</w:t>
      </w:r>
    </w:p>
    <w:p w:rsidR="0089320F" w:rsidRPr="00FD774F" w:rsidRDefault="0089320F" w:rsidP="0089320F">
      <w:pPr>
        <w:pStyle w:val="ListParagraph"/>
        <w:numPr>
          <w:ilvl w:val="0"/>
          <w:numId w:val="2"/>
        </w:numPr>
        <w:spacing w:after="60" w:line="240" w:lineRule="auto"/>
        <w:ind w:hanging="295"/>
        <w:jc w:val="both"/>
        <w:rPr>
          <w:rFonts w:ascii="Arial" w:hAnsi="Arial" w:cs="Arial"/>
          <w:sz w:val="20"/>
          <w:szCs w:val="20"/>
        </w:rPr>
      </w:pPr>
      <w:r w:rsidRPr="00FD774F">
        <w:rPr>
          <w:rFonts w:ascii="Arial" w:hAnsi="Arial" w:cs="Arial"/>
          <w:sz w:val="20"/>
          <w:szCs w:val="20"/>
        </w:rPr>
        <w:t>сумма депозита;</w:t>
      </w:r>
    </w:p>
    <w:p w:rsidR="0089320F" w:rsidRPr="00FD774F" w:rsidRDefault="0089320F" w:rsidP="0089320F">
      <w:pPr>
        <w:pStyle w:val="ListParagraph"/>
        <w:numPr>
          <w:ilvl w:val="0"/>
          <w:numId w:val="2"/>
        </w:numPr>
        <w:spacing w:after="60" w:line="240" w:lineRule="auto"/>
        <w:ind w:hanging="295"/>
        <w:jc w:val="both"/>
        <w:rPr>
          <w:rFonts w:ascii="Arial" w:hAnsi="Arial" w:cs="Arial"/>
          <w:sz w:val="20"/>
          <w:szCs w:val="20"/>
        </w:rPr>
      </w:pPr>
      <w:r w:rsidRPr="00FD774F">
        <w:rPr>
          <w:rFonts w:ascii="Arial" w:hAnsi="Arial" w:cs="Arial"/>
          <w:sz w:val="20"/>
          <w:szCs w:val="20"/>
        </w:rPr>
        <w:t>срок депозита (дата списания и дата возврата суммы депозита на расчетный счет Клиента в Банке);</w:t>
      </w:r>
    </w:p>
    <w:p w:rsidR="00D678DF" w:rsidRPr="00FD774F" w:rsidRDefault="0089320F" w:rsidP="0089320F">
      <w:pPr>
        <w:pStyle w:val="ListParagraph"/>
        <w:numPr>
          <w:ilvl w:val="0"/>
          <w:numId w:val="2"/>
        </w:numPr>
        <w:spacing w:after="60" w:line="240" w:lineRule="auto"/>
        <w:ind w:hanging="294"/>
        <w:jc w:val="both"/>
        <w:rPr>
          <w:rFonts w:ascii="Arial" w:hAnsi="Arial" w:cs="Arial"/>
          <w:sz w:val="20"/>
          <w:szCs w:val="20"/>
        </w:rPr>
      </w:pPr>
      <w:r w:rsidRPr="00FD774F">
        <w:rPr>
          <w:rFonts w:ascii="Arial" w:hAnsi="Arial" w:cs="Arial"/>
          <w:sz w:val="20"/>
          <w:szCs w:val="20"/>
        </w:rPr>
        <w:lastRenderedPageBreak/>
        <w:t>процентная ставка</w:t>
      </w:r>
      <w:r w:rsidR="00D678DF" w:rsidRPr="00FD774F">
        <w:rPr>
          <w:rFonts w:ascii="Arial" w:hAnsi="Arial" w:cs="Arial"/>
          <w:sz w:val="20"/>
          <w:szCs w:val="20"/>
        </w:rPr>
        <w:t>;</w:t>
      </w:r>
    </w:p>
    <w:p w:rsidR="0089320F" w:rsidRPr="00FD774F" w:rsidRDefault="00D678DF" w:rsidP="0089320F">
      <w:pPr>
        <w:pStyle w:val="ListParagraph"/>
        <w:numPr>
          <w:ilvl w:val="0"/>
          <w:numId w:val="2"/>
        </w:numPr>
        <w:spacing w:after="60" w:line="240" w:lineRule="auto"/>
        <w:ind w:hanging="294"/>
        <w:jc w:val="both"/>
        <w:rPr>
          <w:rFonts w:ascii="Arial" w:hAnsi="Arial" w:cs="Arial"/>
          <w:sz w:val="20"/>
          <w:szCs w:val="20"/>
        </w:rPr>
      </w:pPr>
      <w:r w:rsidRPr="00FD774F">
        <w:rPr>
          <w:rFonts w:ascii="Arial" w:hAnsi="Arial" w:cs="Arial"/>
          <w:sz w:val="20"/>
          <w:szCs w:val="20"/>
        </w:rPr>
        <w:t>срок выплаты процентов</w:t>
      </w:r>
      <w:r w:rsidR="0089320F" w:rsidRPr="00FD774F">
        <w:rPr>
          <w:rFonts w:ascii="Arial" w:hAnsi="Arial" w:cs="Arial"/>
          <w:sz w:val="20"/>
          <w:szCs w:val="20"/>
        </w:rPr>
        <w:t>.</w:t>
      </w:r>
    </w:p>
    <w:p w:rsidR="0089320F" w:rsidRPr="00FD774F" w:rsidRDefault="0089320F" w:rsidP="0089320F">
      <w:pPr>
        <w:spacing w:after="120" w:line="240" w:lineRule="auto"/>
        <w:jc w:val="both"/>
        <w:rPr>
          <w:rFonts w:ascii="Arial" w:hAnsi="Arial" w:cs="Arial"/>
          <w:sz w:val="20"/>
          <w:szCs w:val="20"/>
        </w:rPr>
      </w:pPr>
      <w:r w:rsidRPr="00FD774F">
        <w:rPr>
          <w:rFonts w:ascii="Arial" w:hAnsi="Arial" w:cs="Arial"/>
          <w:sz w:val="20"/>
          <w:szCs w:val="20"/>
        </w:rPr>
        <w:t>Стороны имеют право на запись телефонных переговоров по согласованию условий договора банковского вклада (депозита) на магнитный носитель, причем такая запись является доказательством при решении спорных вопросов, относящихся к заключению договора банковского вклада (депозита).</w:t>
      </w:r>
    </w:p>
    <w:p w:rsidR="0089320F" w:rsidRPr="00FD774F" w:rsidRDefault="0089320F" w:rsidP="0089320F">
      <w:pPr>
        <w:spacing w:after="60" w:line="240" w:lineRule="auto"/>
        <w:jc w:val="both"/>
        <w:rPr>
          <w:rFonts w:ascii="Arial" w:hAnsi="Arial" w:cs="Arial"/>
          <w:sz w:val="20"/>
          <w:szCs w:val="20"/>
        </w:rPr>
      </w:pPr>
      <w:r w:rsidRPr="00FD774F">
        <w:rPr>
          <w:rFonts w:ascii="Arial" w:hAnsi="Arial" w:cs="Arial"/>
          <w:b/>
          <w:sz w:val="20"/>
          <w:szCs w:val="20"/>
        </w:rPr>
        <w:t>2.5.</w:t>
      </w:r>
      <w:r w:rsidRPr="00FD774F">
        <w:rPr>
          <w:rFonts w:ascii="Arial" w:hAnsi="Arial" w:cs="Arial"/>
          <w:sz w:val="20"/>
          <w:szCs w:val="20"/>
        </w:rPr>
        <w:t xml:space="preserve"> Заявление-договор должно быть представлено Клиентом в Банк в день согласования по телефону существенных условий соответствующего договора банковского вклада (депозита).</w:t>
      </w:r>
    </w:p>
    <w:p w:rsidR="0089320F" w:rsidRPr="00FD774F" w:rsidRDefault="0089320F" w:rsidP="0089320F">
      <w:pPr>
        <w:spacing w:after="120" w:line="240" w:lineRule="auto"/>
        <w:jc w:val="both"/>
        <w:rPr>
          <w:rFonts w:ascii="Arial" w:hAnsi="Arial" w:cs="Arial"/>
          <w:sz w:val="20"/>
          <w:szCs w:val="20"/>
        </w:rPr>
      </w:pPr>
      <w:r w:rsidRPr="00FD774F">
        <w:rPr>
          <w:rFonts w:ascii="Arial" w:hAnsi="Arial" w:cs="Arial"/>
          <w:sz w:val="20"/>
          <w:szCs w:val="20"/>
        </w:rPr>
        <w:t>Заявление-договор, подлежащее исполнению согласно его условиям в день представления в Банк, исполняется при условии его получения Банком не позднее (здесь и далее время московское):</w:t>
      </w:r>
    </w:p>
    <w:p w:rsidR="0089320F" w:rsidRPr="00FD774F" w:rsidRDefault="0089320F" w:rsidP="0089320F">
      <w:pPr>
        <w:numPr>
          <w:ilvl w:val="0"/>
          <w:numId w:val="3"/>
        </w:numPr>
        <w:spacing w:after="120" w:line="240" w:lineRule="auto"/>
        <w:ind w:left="426" w:hanging="11"/>
        <w:jc w:val="both"/>
        <w:rPr>
          <w:rFonts w:ascii="Arial" w:hAnsi="Arial" w:cs="Arial"/>
          <w:sz w:val="20"/>
          <w:szCs w:val="20"/>
        </w:rPr>
      </w:pPr>
      <w:r w:rsidRPr="00FD774F">
        <w:rPr>
          <w:rFonts w:ascii="Arial" w:hAnsi="Arial" w:cs="Arial"/>
          <w:sz w:val="20"/>
          <w:szCs w:val="20"/>
        </w:rPr>
        <w:t>15 час. 00 мин. – для Заявления-договора, выданного на бумажном носителе;</w:t>
      </w:r>
    </w:p>
    <w:p w:rsidR="0089320F" w:rsidRPr="00FD774F" w:rsidRDefault="0089320F" w:rsidP="0089320F">
      <w:pPr>
        <w:numPr>
          <w:ilvl w:val="0"/>
          <w:numId w:val="3"/>
        </w:numPr>
        <w:spacing w:after="120" w:line="240" w:lineRule="auto"/>
        <w:ind w:left="709" w:hanging="284"/>
        <w:jc w:val="both"/>
        <w:rPr>
          <w:rFonts w:ascii="Arial" w:hAnsi="Arial" w:cs="Arial"/>
          <w:sz w:val="20"/>
          <w:szCs w:val="20"/>
        </w:rPr>
      </w:pPr>
      <w:r w:rsidRPr="00FD774F">
        <w:rPr>
          <w:rFonts w:ascii="Arial" w:hAnsi="Arial" w:cs="Arial"/>
          <w:sz w:val="20"/>
          <w:szCs w:val="20"/>
        </w:rPr>
        <w:t xml:space="preserve">17 час. 30 мин. (в пятницу и предпраздничные дни – не позднее 16 час. 15 мин.) – для Заявления-договора, переданного в Банк в электронном виде с использованием системы </w:t>
      </w:r>
      <w:r w:rsidR="00F1110A">
        <w:rPr>
          <w:rFonts w:ascii="Arial" w:hAnsi="Arial" w:cs="Arial"/>
          <w:sz w:val="20"/>
          <w:szCs w:val="20"/>
        </w:rPr>
        <w:t>ЭДО</w:t>
      </w:r>
      <w:r w:rsidRPr="00FD774F">
        <w:rPr>
          <w:rFonts w:ascii="Arial" w:hAnsi="Arial" w:cs="Arial"/>
          <w:sz w:val="20"/>
          <w:szCs w:val="20"/>
        </w:rPr>
        <w:t>.</w:t>
      </w:r>
    </w:p>
    <w:p w:rsidR="0089320F" w:rsidRPr="00FD774F" w:rsidRDefault="0089320F" w:rsidP="0089320F">
      <w:pPr>
        <w:spacing w:after="120" w:line="240" w:lineRule="auto"/>
        <w:jc w:val="both"/>
        <w:rPr>
          <w:rFonts w:ascii="Arial" w:hAnsi="Arial" w:cs="Arial"/>
          <w:sz w:val="20"/>
          <w:szCs w:val="20"/>
        </w:rPr>
      </w:pPr>
      <w:r w:rsidRPr="00FD774F">
        <w:rPr>
          <w:rFonts w:ascii="Arial" w:hAnsi="Arial" w:cs="Arial"/>
          <w:sz w:val="20"/>
          <w:szCs w:val="20"/>
        </w:rPr>
        <w:t xml:space="preserve">Подлежащая размещению в депозит сумма должна быть доступна на соответствующем счете Клиента в указанную в Заявлении-договоре дату списания суммы депозита со счета не позднее 16 час. 30 мин. (в пятницу и предпраздничные дни – не позднее 16 час. 00 мин.).  При отсутствии или недостаточности в указанные сроки необходимых для исполнения Заявления-договора денежных средств на соответствующем счете Клиента, Банк не гарантирует его исполнение. В таком случае на Банк не может быть возложена ответственность за ненадлежащее исполнение обязательств Банка по Договору.    </w:t>
      </w:r>
    </w:p>
    <w:p w:rsidR="0089320F" w:rsidRPr="00FD774F" w:rsidRDefault="0089320F" w:rsidP="0089320F">
      <w:pPr>
        <w:spacing w:after="60" w:line="240" w:lineRule="auto"/>
        <w:jc w:val="both"/>
        <w:rPr>
          <w:rFonts w:ascii="Arial" w:hAnsi="Arial" w:cs="Arial"/>
          <w:sz w:val="20"/>
          <w:szCs w:val="20"/>
        </w:rPr>
      </w:pPr>
      <w:r w:rsidRPr="00FD774F">
        <w:rPr>
          <w:rFonts w:ascii="Arial" w:hAnsi="Arial" w:cs="Arial"/>
          <w:b/>
          <w:sz w:val="20"/>
          <w:szCs w:val="20"/>
        </w:rPr>
        <w:t>2.6.</w:t>
      </w:r>
      <w:r w:rsidRPr="00FD774F">
        <w:rPr>
          <w:rFonts w:ascii="Arial" w:hAnsi="Arial" w:cs="Arial"/>
          <w:sz w:val="20"/>
          <w:szCs w:val="20"/>
        </w:rPr>
        <w:t xml:space="preserve"> Датой представления Клиентом в Банк Заявления-договора, оформленного на бумажном носителе, является дата штампа о приеме банковской корреспонденции, проставленного на Заявлении-договоре.</w:t>
      </w:r>
    </w:p>
    <w:p w:rsidR="0089320F" w:rsidRPr="00FD774F" w:rsidRDefault="0089320F" w:rsidP="0089320F">
      <w:pPr>
        <w:spacing w:after="120" w:line="240" w:lineRule="auto"/>
        <w:jc w:val="both"/>
        <w:rPr>
          <w:rFonts w:ascii="Arial" w:hAnsi="Arial" w:cs="Arial"/>
          <w:sz w:val="20"/>
          <w:szCs w:val="20"/>
        </w:rPr>
      </w:pPr>
      <w:r w:rsidRPr="00FD774F">
        <w:rPr>
          <w:rFonts w:ascii="Arial" w:hAnsi="Arial" w:cs="Arial"/>
          <w:sz w:val="20"/>
          <w:szCs w:val="20"/>
        </w:rPr>
        <w:t>Дата и время получения Банком Заявления-договора, переданного Клиентом в электронном виде с использованием системы</w:t>
      </w:r>
      <w:r w:rsidR="00F1110A" w:rsidRPr="00F1110A">
        <w:rPr>
          <w:rFonts w:ascii="Arial" w:hAnsi="Arial" w:cs="Arial"/>
          <w:sz w:val="20"/>
          <w:szCs w:val="20"/>
        </w:rPr>
        <w:t xml:space="preserve"> </w:t>
      </w:r>
      <w:r w:rsidR="00F1110A">
        <w:rPr>
          <w:rFonts w:ascii="Arial" w:hAnsi="Arial" w:cs="Arial"/>
          <w:sz w:val="20"/>
          <w:szCs w:val="20"/>
        </w:rPr>
        <w:t>ЭДО</w:t>
      </w:r>
      <w:r w:rsidRPr="00FD774F">
        <w:rPr>
          <w:rFonts w:ascii="Arial" w:hAnsi="Arial" w:cs="Arial"/>
          <w:sz w:val="20"/>
          <w:szCs w:val="20"/>
        </w:rPr>
        <w:t>, фиксируются системой автоматически.</w:t>
      </w:r>
    </w:p>
    <w:p w:rsidR="0089320F" w:rsidRPr="00FD774F" w:rsidRDefault="0089320F" w:rsidP="0089320F">
      <w:pPr>
        <w:spacing w:after="120" w:line="240" w:lineRule="auto"/>
        <w:jc w:val="both"/>
        <w:rPr>
          <w:rFonts w:ascii="Arial" w:hAnsi="Arial" w:cs="Arial"/>
          <w:sz w:val="20"/>
          <w:szCs w:val="20"/>
        </w:rPr>
      </w:pPr>
      <w:r w:rsidRPr="00FD774F">
        <w:rPr>
          <w:rFonts w:ascii="Arial" w:hAnsi="Arial" w:cs="Arial"/>
          <w:b/>
          <w:sz w:val="20"/>
          <w:szCs w:val="20"/>
        </w:rPr>
        <w:t>2.7.</w:t>
      </w:r>
      <w:r w:rsidRPr="00FD774F">
        <w:rPr>
          <w:rFonts w:ascii="Arial" w:hAnsi="Arial" w:cs="Arial"/>
          <w:sz w:val="20"/>
          <w:szCs w:val="20"/>
        </w:rPr>
        <w:t xml:space="preserve"> </w:t>
      </w:r>
      <w:r w:rsidR="00F1110A" w:rsidRPr="00F1110A">
        <w:rPr>
          <w:rFonts w:ascii="Arial" w:hAnsi="Arial" w:cs="Arial"/>
          <w:sz w:val="20"/>
          <w:szCs w:val="20"/>
        </w:rPr>
        <w:t>Акцепт Заявления-договора производится Банком путем его исполнения на указанных в нем условиях. Подтверждением исполнения Заявления-договора является Извещение Банка о размещении депозита на условиях, указанных в Заявлении-договоре. Указанное Извещение направляется Клиенту на бумажном носителе путем его помещения в абонентский ящик Клиента в Банке либо передается в электронном виде с использованием системы ЭДО. Извещение на бумажном носителе подписывается аналогом собственноручной подписи уполномоченного лица Банка, при этом под аналогом собственноручной подписи понимается факсимильное воспроизведение подписи уполномоченного лица. Извещение в электронном виде, переданное Банком с использованием системы ЭДО, является исходящим от Банка, письменная форма Извещения при этом считается соблюденной</w:t>
      </w:r>
      <w:r w:rsidRPr="00FD774F">
        <w:rPr>
          <w:rFonts w:ascii="Arial" w:hAnsi="Arial" w:cs="Arial"/>
          <w:sz w:val="20"/>
          <w:szCs w:val="20"/>
        </w:rPr>
        <w:t>.</w:t>
      </w:r>
    </w:p>
    <w:p w:rsidR="0089320F" w:rsidRPr="00FD774F" w:rsidRDefault="0089320F" w:rsidP="00E15CB5">
      <w:pPr>
        <w:spacing w:line="240" w:lineRule="auto"/>
        <w:jc w:val="both"/>
        <w:rPr>
          <w:rFonts w:ascii="Arial" w:hAnsi="Arial" w:cs="Arial"/>
          <w:sz w:val="20"/>
          <w:szCs w:val="20"/>
        </w:rPr>
      </w:pPr>
      <w:r w:rsidRPr="00FD774F">
        <w:rPr>
          <w:rFonts w:ascii="Arial" w:hAnsi="Arial" w:cs="Arial"/>
          <w:b/>
          <w:sz w:val="20"/>
          <w:szCs w:val="20"/>
        </w:rPr>
        <w:t>2.8.</w:t>
      </w:r>
      <w:r w:rsidRPr="00FD774F">
        <w:rPr>
          <w:rFonts w:ascii="Arial" w:hAnsi="Arial" w:cs="Arial"/>
          <w:sz w:val="20"/>
          <w:szCs w:val="20"/>
        </w:rPr>
        <w:t xml:space="preserve"> </w:t>
      </w:r>
      <w:r w:rsidR="00E15CB5" w:rsidRPr="00FD774F">
        <w:rPr>
          <w:rFonts w:ascii="Arial" w:hAnsi="Arial" w:cs="Arial"/>
          <w:sz w:val="20"/>
          <w:szCs w:val="20"/>
        </w:rPr>
        <w:t>Счета по вкладу (депозиту) открываются Банком в разрезе каждой депозитной сделки. Счет по вкладу (депозиту) открывается Банком без заявления Клиента на основании заключенного с Клиентом договора банковского вклада (депозита) по факту приема от Клиента соответствующих денежных средств в депозит и закрывается на следующий рабочий день после полного исполнения Банком своих обязательств по договору банковского вклада (депозита), для учета денежных средств по которому был открыт счет</w:t>
      </w:r>
      <w:r w:rsidRPr="00FD774F">
        <w:rPr>
          <w:rFonts w:ascii="Arial" w:hAnsi="Arial" w:cs="Arial"/>
          <w:sz w:val="20"/>
          <w:szCs w:val="20"/>
        </w:rPr>
        <w:t xml:space="preserve">.  </w:t>
      </w:r>
    </w:p>
    <w:p w:rsidR="001E3294" w:rsidRPr="00FD774F" w:rsidRDefault="001E3294" w:rsidP="002F5208">
      <w:pPr>
        <w:spacing w:line="240" w:lineRule="auto"/>
        <w:ind w:left="360"/>
        <w:jc w:val="center"/>
        <w:rPr>
          <w:rFonts w:ascii="Arial" w:hAnsi="Arial" w:cs="Arial"/>
          <w:b/>
          <w:sz w:val="20"/>
          <w:szCs w:val="20"/>
        </w:rPr>
      </w:pPr>
      <w:r w:rsidRPr="00FD774F">
        <w:rPr>
          <w:rFonts w:ascii="Arial" w:hAnsi="Arial" w:cs="Arial"/>
          <w:b/>
          <w:sz w:val="20"/>
          <w:szCs w:val="20"/>
        </w:rPr>
        <w:t xml:space="preserve">3. </w:t>
      </w:r>
      <w:r w:rsidR="00EC2151" w:rsidRPr="00FD774F">
        <w:rPr>
          <w:rFonts w:ascii="Arial" w:hAnsi="Arial" w:cs="Arial"/>
          <w:b/>
          <w:sz w:val="20"/>
          <w:szCs w:val="20"/>
        </w:rPr>
        <w:t>Порядок начисления и выплаты процентов</w:t>
      </w:r>
    </w:p>
    <w:p w:rsidR="001F17D6" w:rsidRPr="00FD774F" w:rsidRDefault="0061170D" w:rsidP="000F0D1A">
      <w:pPr>
        <w:spacing w:after="120" w:line="240" w:lineRule="auto"/>
        <w:jc w:val="both"/>
        <w:rPr>
          <w:rFonts w:ascii="Arial" w:hAnsi="Arial" w:cs="Arial"/>
          <w:sz w:val="20"/>
          <w:szCs w:val="20"/>
        </w:rPr>
      </w:pPr>
      <w:r w:rsidRPr="00FD774F">
        <w:rPr>
          <w:rFonts w:ascii="Arial" w:hAnsi="Arial" w:cs="Arial"/>
          <w:b/>
          <w:sz w:val="20"/>
          <w:szCs w:val="20"/>
        </w:rPr>
        <w:t>3.1.</w:t>
      </w:r>
      <w:r w:rsidRPr="00FD774F">
        <w:rPr>
          <w:rFonts w:ascii="Arial" w:hAnsi="Arial" w:cs="Arial"/>
          <w:sz w:val="20"/>
          <w:szCs w:val="20"/>
        </w:rPr>
        <w:t xml:space="preserve"> </w:t>
      </w:r>
      <w:r w:rsidR="0092549F" w:rsidRPr="00FD774F">
        <w:rPr>
          <w:rFonts w:ascii="Arial" w:hAnsi="Arial" w:cs="Arial"/>
          <w:sz w:val="20"/>
          <w:szCs w:val="20"/>
        </w:rPr>
        <w:t>Проценты начисляются на</w:t>
      </w:r>
      <w:r w:rsidR="00E85863" w:rsidRPr="00FD774F">
        <w:rPr>
          <w:rFonts w:ascii="Arial" w:hAnsi="Arial" w:cs="Arial"/>
          <w:sz w:val="20"/>
          <w:szCs w:val="20"/>
        </w:rPr>
        <w:t xml:space="preserve"> сумму</w:t>
      </w:r>
      <w:r w:rsidR="0092549F" w:rsidRPr="00FD774F">
        <w:rPr>
          <w:rFonts w:ascii="Arial" w:hAnsi="Arial" w:cs="Arial"/>
          <w:sz w:val="20"/>
          <w:szCs w:val="20"/>
        </w:rPr>
        <w:t xml:space="preserve"> депозит</w:t>
      </w:r>
      <w:r w:rsidR="00E85863" w:rsidRPr="00FD774F">
        <w:rPr>
          <w:rFonts w:ascii="Arial" w:hAnsi="Arial" w:cs="Arial"/>
          <w:sz w:val="20"/>
          <w:szCs w:val="20"/>
        </w:rPr>
        <w:t>а</w:t>
      </w:r>
      <w:r w:rsidR="0092549F" w:rsidRPr="00FD774F">
        <w:rPr>
          <w:rFonts w:ascii="Arial" w:hAnsi="Arial" w:cs="Arial"/>
          <w:sz w:val="20"/>
          <w:szCs w:val="20"/>
        </w:rPr>
        <w:t xml:space="preserve"> со дня, следующего за днем </w:t>
      </w:r>
      <w:r w:rsidRPr="00FD774F">
        <w:rPr>
          <w:rFonts w:ascii="Arial" w:hAnsi="Arial" w:cs="Arial"/>
          <w:sz w:val="20"/>
          <w:szCs w:val="20"/>
        </w:rPr>
        <w:t>списания суммы депозита с расчетного счета Клиента по день ее возврата на тот же счет (включительно).</w:t>
      </w:r>
      <w:r w:rsidR="00E01DA2" w:rsidRPr="00FD774F">
        <w:rPr>
          <w:rFonts w:ascii="Arial" w:hAnsi="Arial" w:cs="Arial"/>
          <w:sz w:val="20"/>
          <w:szCs w:val="20"/>
        </w:rPr>
        <w:t xml:space="preserve"> </w:t>
      </w:r>
      <w:r w:rsidR="0092549F" w:rsidRPr="00FD774F">
        <w:rPr>
          <w:rFonts w:ascii="Arial" w:hAnsi="Arial" w:cs="Arial"/>
          <w:sz w:val="20"/>
          <w:szCs w:val="20"/>
        </w:rPr>
        <w:t>Сумма процентов по депозиту рассчитывается на базе фактического количества дней в календарном году (365 или 366 дней соответственно).</w:t>
      </w:r>
    </w:p>
    <w:p w:rsidR="00E01DA2" w:rsidRPr="00FD774F" w:rsidRDefault="0061170D" w:rsidP="003345A3">
      <w:pPr>
        <w:spacing w:after="120" w:line="240" w:lineRule="auto"/>
        <w:jc w:val="both"/>
        <w:rPr>
          <w:rFonts w:ascii="Arial" w:hAnsi="Arial" w:cs="Arial"/>
          <w:sz w:val="20"/>
          <w:szCs w:val="20"/>
        </w:rPr>
      </w:pPr>
      <w:r w:rsidRPr="00FD774F">
        <w:rPr>
          <w:rFonts w:ascii="Arial" w:hAnsi="Arial" w:cs="Arial"/>
          <w:b/>
          <w:sz w:val="20"/>
          <w:szCs w:val="20"/>
        </w:rPr>
        <w:t>3.2.</w:t>
      </w:r>
      <w:r w:rsidRPr="00FD774F">
        <w:rPr>
          <w:rFonts w:ascii="Arial" w:hAnsi="Arial" w:cs="Arial"/>
          <w:sz w:val="20"/>
          <w:szCs w:val="20"/>
        </w:rPr>
        <w:t xml:space="preserve"> </w:t>
      </w:r>
      <w:r w:rsidR="00D678DF" w:rsidRPr="00FD774F">
        <w:rPr>
          <w:rFonts w:ascii="Arial" w:hAnsi="Arial" w:cs="Arial"/>
          <w:sz w:val="20"/>
          <w:szCs w:val="20"/>
        </w:rPr>
        <w:t>Проценты по договору банковского вклада (депозита) выплачиваются на расчетный счет Клиента в Банке, с которого денежные средства были размещены в депозит.</w:t>
      </w:r>
      <w:r w:rsidR="007021C1" w:rsidRPr="00FD774F">
        <w:rPr>
          <w:rFonts w:ascii="Arial" w:hAnsi="Arial" w:cs="Arial"/>
          <w:sz w:val="20"/>
          <w:szCs w:val="20"/>
        </w:rPr>
        <w:t xml:space="preserve"> </w:t>
      </w:r>
    </w:p>
    <w:p w:rsidR="00D678DF" w:rsidRPr="00FD774F" w:rsidRDefault="00D678DF" w:rsidP="00ED109D">
      <w:pPr>
        <w:spacing w:after="60" w:line="240" w:lineRule="auto"/>
        <w:ind w:right="57"/>
        <w:jc w:val="both"/>
        <w:rPr>
          <w:rFonts w:ascii="Arial" w:hAnsi="Arial" w:cs="Arial"/>
          <w:sz w:val="20"/>
          <w:szCs w:val="20"/>
        </w:rPr>
      </w:pPr>
      <w:r w:rsidRPr="00FD774F">
        <w:rPr>
          <w:rFonts w:ascii="Arial" w:hAnsi="Arial" w:cs="Arial"/>
          <w:b/>
          <w:sz w:val="20"/>
          <w:szCs w:val="20"/>
        </w:rPr>
        <w:t>3.3.</w:t>
      </w:r>
      <w:r w:rsidRPr="00FD774F">
        <w:rPr>
          <w:rFonts w:ascii="Arial" w:hAnsi="Arial" w:cs="Arial"/>
          <w:sz w:val="20"/>
          <w:szCs w:val="20"/>
        </w:rPr>
        <w:t xml:space="preserve"> Выплата процентов производится </w:t>
      </w:r>
      <w:r w:rsidR="003345A3" w:rsidRPr="00FD774F">
        <w:rPr>
          <w:rFonts w:ascii="Arial" w:hAnsi="Arial" w:cs="Arial"/>
          <w:sz w:val="20"/>
          <w:szCs w:val="20"/>
        </w:rPr>
        <w:t>одновременно с возвратом основной суммы депозита на расчетный счет Клиента в Банке либо в иной</w:t>
      </w:r>
      <w:r w:rsidRPr="00FD774F">
        <w:rPr>
          <w:rFonts w:ascii="Arial" w:hAnsi="Arial" w:cs="Arial"/>
          <w:sz w:val="20"/>
          <w:szCs w:val="20"/>
        </w:rPr>
        <w:t xml:space="preserve"> согласованный Сторонами срок, указанный в Заявлении-договоре. </w:t>
      </w:r>
    </w:p>
    <w:p w:rsidR="00D678DF" w:rsidRPr="00FD774F" w:rsidRDefault="00D678DF" w:rsidP="00A34B06">
      <w:pPr>
        <w:spacing w:after="120" w:line="240" w:lineRule="auto"/>
        <w:ind w:right="57"/>
        <w:jc w:val="both"/>
        <w:rPr>
          <w:rFonts w:ascii="Arial" w:hAnsi="Arial" w:cs="Arial"/>
          <w:sz w:val="20"/>
          <w:szCs w:val="20"/>
        </w:rPr>
      </w:pPr>
      <w:r w:rsidRPr="00FD774F">
        <w:rPr>
          <w:rFonts w:ascii="Arial" w:hAnsi="Arial" w:cs="Arial"/>
          <w:sz w:val="20"/>
          <w:szCs w:val="20"/>
        </w:rPr>
        <w:t>Если день выплаты процентов является нерабочим днем, выплата процентов производится Банком на следующий рабочий день.</w:t>
      </w:r>
    </w:p>
    <w:p w:rsidR="00A34B06" w:rsidRPr="00FD774F" w:rsidRDefault="00A34B06" w:rsidP="001B7450">
      <w:pPr>
        <w:spacing w:line="240" w:lineRule="auto"/>
        <w:jc w:val="both"/>
        <w:rPr>
          <w:rFonts w:ascii="Arial CYR" w:hAnsi="Arial CYR" w:cs="Arial CYR"/>
          <w:spacing w:val="-4"/>
          <w:sz w:val="20"/>
          <w:szCs w:val="20"/>
        </w:rPr>
      </w:pPr>
      <w:r w:rsidRPr="00FD774F">
        <w:rPr>
          <w:rFonts w:ascii="Arial CYR" w:hAnsi="Arial CYR" w:cs="Arial CYR"/>
          <w:b/>
          <w:spacing w:val="-4"/>
          <w:sz w:val="20"/>
          <w:szCs w:val="20"/>
        </w:rPr>
        <w:t xml:space="preserve">3.4. </w:t>
      </w:r>
      <w:r w:rsidRPr="00FD774F">
        <w:rPr>
          <w:rFonts w:ascii="Arial CYR" w:hAnsi="Arial CYR" w:cs="Arial CYR"/>
          <w:spacing w:val="-4"/>
          <w:sz w:val="20"/>
          <w:szCs w:val="20"/>
        </w:rPr>
        <w:t>При выплате процентов Банк, выполняя обязанности налогового агента, исчисляет, удерживает и перечисляет в бюджет РФ налог с доходов, полученных иностранной организацией от источников в РФ.</w:t>
      </w:r>
    </w:p>
    <w:p w:rsidR="001F17D6" w:rsidRPr="00FD774F" w:rsidRDefault="005341E1" w:rsidP="002F5208">
      <w:pPr>
        <w:spacing w:line="240" w:lineRule="auto"/>
        <w:jc w:val="center"/>
        <w:rPr>
          <w:rFonts w:ascii="Arial" w:hAnsi="Arial" w:cs="Arial"/>
          <w:b/>
          <w:sz w:val="20"/>
          <w:szCs w:val="20"/>
        </w:rPr>
      </w:pPr>
      <w:r w:rsidRPr="00FD774F">
        <w:rPr>
          <w:rFonts w:ascii="Arial" w:hAnsi="Arial" w:cs="Arial"/>
          <w:b/>
          <w:sz w:val="20"/>
          <w:szCs w:val="20"/>
        </w:rPr>
        <w:t>4. Права,</w:t>
      </w:r>
      <w:r w:rsidR="007021C1" w:rsidRPr="00FD774F">
        <w:rPr>
          <w:rFonts w:ascii="Arial" w:hAnsi="Arial" w:cs="Arial"/>
          <w:b/>
          <w:sz w:val="20"/>
          <w:szCs w:val="20"/>
        </w:rPr>
        <w:t xml:space="preserve"> обязанности </w:t>
      </w:r>
      <w:r w:rsidRPr="00FD774F">
        <w:rPr>
          <w:rFonts w:ascii="Arial" w:hAnsi="Arial" w:cs="Arial"/>
          <w:b/>
          <w:sz w:val="20"/>
          <w:szCs w:val="20"/>
        </w:rPr>
        <w:t xml:space="preserve">и ответственность </w:t>
      </w:r>
      <w:r w:rsidR="007021C1" w:rsidRPr="00FD774F">
        <w:rPr>
          <w:rFonts w:ascii="Arial" w:hAnsi="Arial" w:cs="Arial"/>
          <w:b/>
          <w:sz w:val="20"/>
          <w:szCs w:val="20"/>
        </w:rPr>
        <w:t>Сторон</w:t>
      </w:r>
    </w:p>
    <w:p w:rsidR="007C0FD3" w:rsidRPr="00FD774F" w:rsidRDefault="007021C1" w:rsidP="00135DDE">
      <w:pPr>
        <w:spacing w:after="120" w:line="240" w:lineRule="auto"/>
        <w:jc w:val="both"/>
        <w:rPr>
          <w:rFonts w:ascii="Arial" w:hAnsi="Arial" w:cs="Arial"/>
          <w:spacing w:val="-2"/>
          <w:sz w:val="20"/>
          <w:szCs w:val="20"/>
        </w:rPr>
      </w:pPr>
      <w:r w:rsidRPr="00FD774F">
        <w:rPr>
          <w:rFonts w:ascii="Arial" w:hAnsi="Arial" w:cs="Arial"/>
          <w:b/>
          <w:sz w:val="20"/>
          <w:szCs w:val="20"/>
        </w:rPr>
        <w:t>4.1.</w:t>
      </w:r>
      <w:r w:rsidRPr="00FD774F">
        <w:rPr>
          <w:rFonts w:ascii="Arial" w:hAnsi="Arial" w:cs="Arial"/>
          <w:sz w:val="20"/>
          <w:szCs w:val="20"/>
        </w:rPr>
        <w:t xml:space="preserve"> </w:t>
      </w:r>
      <w:r w:rsidRPr="00FD774F">
        <w:rPr>
          <w:rFonts w:ascii="Arial" w:hAnsi="Arial" w:cs="Arial"/>
          <w:spacing w:val="-2"/>
          <w:sz w:val="20"/>
          <w:szCs w:val="20"/>
        </w:rPr>
        <w:t>Клиент об</w:t>
      </w:r>
      <w:r w:rsidR="006057E2" w:rsidRPr="00FD774F">
        <w:rPr>
          <w:rFonts w:ascii="Arial" w:hAnsi="Arial" w:cs="Arial"/>
          <w:spacing w:val="-2"/>
          <w:sz w:val="20"/>
          <w:szCs w:val="20"/>
        </w:rPr>
        <w:t xml:space="preserve">язан </w:t>
      </w:r>
      <w:r w:rsidR="00CC0994" w:rsidRPr="00FD774F">
        <w:rPr>
          <w:rFonts w:ascii="Arial" w:hAnsi="Arial" w:cs="Arial"/>
          <w:spacing w:val="-2"/>
          <w:sz w:val="20"/>
          <w:szCs w:val="20"/>
        </w:rPr>
        <w:t>д</w:t>
      </w:r>
      <w:r w:rsidR="006057E2" w:rsidRPr="00FD774F">
        <w:rPr>
          <w:rFonts w:ascii="Arial" w:hAnsi="Arial" w:cs="Arial"/>
          <w:spacing w:val="-2"/>
          <w:sz w:val="20"/>
          <w:szCs w:val="20"/>
        </w:rPr>
        <w:t>о размещения в Банке первого депозита в соответствии с условиями Договора представить в Банк список лиц, уполномоченных согласовыва</w:t>
      </w:r>
      <w:r w:rsidR="00062591" w:rsidRPr="00FD774F">
        <w:rPr>
          <w:rFonts w:ascii="Arial" w:hAnsi="Arial" w:cs="Arial"/>
          <w:spacing w:val="-2"/>
          <w:sz w:val="20"/>
          <w:szCs w:val="20"/>
        </w:rPr>
        <w:t xml:space="preserve">ть существенные условия </w:t>
      </w:r>
      <w:r w:rsidR="001E3294" w:rsidRPr="00FD774F">
        <w:rPr>
          <w:rFonts w:ascii="Arial" w:hAnsi="Arial" w:cs="Arial"/>
          <w:spacing w:val="-2"/>
          <w:sz w:val="20"/>
          <w:szCs w:val="20"/>
        </w:rPr>
        <w:t>договора банковского вклада (депозита)</w:t>
      </w:r>
      <w:r w:rsidR="00CC0994" w:rsidRPr="00FD774F">
        <w:rPr>
          <w:rFonts w:ascii="Arial" w:hAnsi="Arial" w:cs="Arial"/>
          <w:spacing w:val="-2"/>
          <w:sz w:val="20"/>
          <w:szCs w:val="20"/>
        </w:rPr>
        <w:t xml:space="preserve"> по телефону</w:t>
      </w:r>
      <w:r w:rsidR="006D3323" w:rsidRPr="00FD774F">
        <w:rPr>
          <w:rFonts w:ascii="Arial" w:hAnsi="Arial" w:cs="Arial"/>
          <w:spacing w:val="-2"/>
          <w:sz w:val="20"/>
          <w:szCs w:val="20"/>
        </w:rPr>
        <w:t>.</w:t>
      </w:r>
      <w:r w:rsidR="00DD6A69" w:rsidRPr="00FD774F">
        <w:rPr>
          <w:rFonts w:ascii="Arial" w:hAnsi="Arial" w:cs="Arial"/>
          <w:spacing w:val="-2"/>
          <w:sz w:val="20"/>
          <w:szCs w:val="20"/>
        </w:rPr>
        <w:t xml:space="preserve"> Порядок представления в Банк указанного списка</w:t>
      </w:r>
      <w:r w:rsidR="00135DDE" w:rsidRPr="00FD774F">
        <w:rPr>
          <w:rFonts w:ascii="Arial" w:hAnsi="Arial" w:cs="Arial"/>
          <w:spacing w:val="-2"/>
          <w:sz w:val="20"/>
          <w:szCs w:val="20"/>
        </w:rPr>
        <w:t xml:space="preserve">, а также порядок определения даты его получения Банком </w:t>
      </w:r>
      <w:r w:rsidR="00DD6A69" w:rsidRPr="00FD774F">
        <w:rPr>
          <w:rFonts w:ascii="Arial" w:hAnsi="Arial" w:cs="Arial"/>
          <w:spacing w:val="-2"/>
          <w:sz w:val="20"/>
          <w:szCs w:val="20"/>
        </w:rPr>
        <w:t>аналогич</w:t>
      </w:r>
      <w:r w:rsidR="00135DDE" w:rsidRPr="00FD774F">
        <w:rPr>
          <w:rFonts w:ascii="Arial" w:hAnsi="Arial" w:cs="Arial"/>
          <w:spacing w:val="-2"/>
          <w:sz w:val="20"/>
          <w:szCs w:val="20"/>
        </w:rPr>
        <w:t>ны</w:t>
      </w:r>
      <w:r w:rsidR="00DD6A69" w:rsidRPr="00FD774F">
        <w:rPr>
          <w:rFonts w:ascii="Arial" w:hAnsi="Arial" w:cs="Arial"/>
          <w:spacing w:val="-2"/>
          <w:sz w:val="20"/>
          <w:szCs w:val="20"/>
        </w:rPr>
        <w:t xml:space="preserve"> установленн</w:t>
      </w:r>
      <w:r w:rsidR="00135DDE" w:rsidRPr="00FD774F">
        <w:rPr>
          <w:rFonts w:ascii="Arial" w:hAnsi="Arial" w:cs="Arial"/>
          <w:spacing w:val="-2"/>
          <w:sz w:val="20"/>
          <w:szCs w:val="20"/>
        </w:rPr>
        <w:t>ым</w:t>
      </w:r>
      <w:r w:rsidR="00213ACD" w:rsidRPr="00FD774F">
        <w:rPr>
          <w:rFonts w:ascii="Arial" w:hAnsi="Arial" w:cs="Arial"/>
          <w:spacing w:val="-2"/>
          <w:sz w:val="20"/>
          <w:szCs w:val="20"/>
        </w:rPr>
        <w:t xml:space="preserve"> соответственно</w:t>
      </w:r>
      <w:r w:rsidR="00135DDE" w:rsidRPr="00FD774F">
        <w:rPr>
          <w:rFonts w:ascii="Arial" w:hAnsi="Arial" w:cs="Arial"/>
          <w:spacing w:val="-2"/>
          <w:sz w:val="20"/>
          <w:szCs w:val="20"/>
        </w:rPr>
        <w:t xml:space="preserve"> в п.п. 2.2</w:t>
      </w:r>
      <w:r w:rsidR="0089320F" w:rsidRPr="00FD774F">
        <w:rPr>
          <w:rFonts w:ascii="Arial" w:hAnsi="Arial" w:cs="Arial"/>
          <w:spacing w:val="-2"/>
          <w:sz w:val="20"/>
          <w:szCs w:val="20"/>
        </w:rPr>
        <w:t>, 2.3 и 2.6</w:t>
      </w:r>
      <w:r w:rsidR="00135DDE" w:rsidRPr="00FD774F">
        <w:rPr>
          <w:rFonts w:ascii="Arial" w:hAnsi="Arial" w:cs="Arial"/>
          <w:spacing w:val="-2"/>
          <w:sz w:val="20"/>
          <w:szCs w:val="20"/>
        </w:rPr>
        <w:t xml:space="preserve"> настоящего Договора. </w:t>
      </w:r>
    </w:p>
    <w:p w:rsidR="00135DDE" w:rsidRPr="00FD774F" w:rsidRDefault="00C4758B" w:rsidP="00557C07">
      <w:pPr>
        <w:spacing w:after="120" w:line="240" w:lineRule="auto"/>
        <w:jc w:val="both"/>
        <w:rPr>
          <w:rFonts w:ascii="Arial" w:hAnsi="Arial" w:cs="Arial"/>
          <w:sz w:val="20"/>
          <w:szCs w:val="20"/>
        </w:rPr>
      </w:pPr>
      <w:r w:rsidRPr="00FD774F">
        <w:rPr>
          <w:rFonts w:ascii="Arial" w:hAnsi="Arial" w:cs="Arial"/>
          <w:b/>
          <w:sz w:val="20"/>
          <w:szCs w:val="20"/>
        </w:rPr>
        <w:t xml:space="preserve">4.2. </w:t>
      </w:r>
      <w:r w:rsidRPr="00FD774F">
        <w:rPr>
          <w:rFonts w:ascii="Arial" w:hAnsi="Arial" w:cs="Arial"/>
          <w:sz w:val="20"/>
          <w:szCs w:val="20"/>
        </w:rPr>
        <w:t>В</w:t>
      </w:r>
      <w:r w:rsidR="007C0FD3" w:rsidRPr="00FD774F">
        <w:rPr>
          <w:rFonts w:ascii="Arial" w:hAnsi="Arial" w:cs="Arial"/>
          <w:sz w:val="20"/>
          <w:szCs w:val="20"/>
        </w:rPr>
        <w:t xml:space="preserve"> случае замены хотя бы одного должностного лица, уполномоченного согласовывать существенные условия договора банковского вклада (депозита) по телефону, </w:t>
      </w:r>
      <w:r w:rsidRPr="00FD774F">
        <w:rPr>
          <w:rFonts w:ascii="Arial" w:hAnsi="Arial" w:cs="Arial"/>
          <w:sz w:val="20"/>
          <w:szCs w:val="20"/>
        </w:rPr>
        <w:t xml:space="preserve">Клиент должен </w:t>
      </w:r>
      <w:r w:rsidR="00CC0994" w:rsidRPr="00FD774F">
        <w:rPr>
          <w:rFonts w:ascii="Arial" w:hAnsi="Arial" w:cs="Arial"/>
          <w:sz w:val="20"/>
          <w:szCs w:val="20"/>
        </w:rPr>
        <w:t xml:space="preserve">представить в Банк новый список </w:t>
      </w:r>
      <w:r w:rsidR="00CC0994" w:rsidRPr="00FD774F">
        <w:rPr>
          <w:rFonts w:ascii="Arial" w:hAnsi="Arial" w:cs="Arial"/>
          <w:sz w:val="20"/>
          <w:szCs w:val="20"/>
        </w:rPr>
        <w:lastRenderedPageBreak/>
        <w:t>таких лиц</w:t>
      </w:r>
      <w:r w:rsidR="00DD6A69" w:rsidRPr="00FD774F">
        <w:rPr>
          <w:rFonts w:ascii="Arial" w:hAnsi="Arial" w:cs="Arial"/>
          <w:sz w:val="20"/>
          <w:szCs w:val="20"/>
        </w:rPr>
        <w:t xml:space="preserve"> в порядке, предусмотренном выше в п. 4.1, при этом указанный новый список принимается Банком в работу </w:t>
      </w:r>
      <w:r w:rsidR="00135DDE" w:rsidRPr="00FD774F">
        <w:rPr>
          <w:rFonts w:ascii="Arial" w:hAnsi="Arial" w:cs="Arial"/>
          <w:sz w:val="20"/>
          <w:szCs w:val="20"/>
        </w:rPr>
        <w:t>не позднее рабочего дня</w:t>
      </w:r>
      <w:r w:rsidR="00A17D9F" w:rsidRPr="00FD774F">
        <w:rPr>
          <w:rFonts w:ascii="Arial" w:hAnsi="Arial" w:cs="Arial"/>
          <w:sz w:val="20"/>
          <w:szCs w:val="20"/>
        </w:rPr>
        <w:t xml:space="preserve">, следующего за днем его представления в Банк. </w:t>
      </w:r>
    </w:p>
    <w:p w:rsidR="0026257A" w:rsidRPr="00FD774F" w:rsidRDefault="0026257A" w:rsidP="00557C07">
      <w:pPr>
        <w:spacing w:after="120" w:line="240" w:lineRule="auto"/>
        <w:jc w:val="both"/>
        <w:rPr>
          <w:rFonts w:ascii="Arial" w:hAnsi="Arial" w:cs="Arial"/>
          <w:sz w:val="20"/>
          <w:szCs w:val="20"/>
        </w:rPr>
      </w:pPr>
      <w:r w:rsidRPr="00FD774F">
        <w:rPr>
          <w:rFonts w:ascii="Arial" w:hAnsi="Arial" w:cs="Arial"/>
          <w:b/>
          <w:sz w:val="20"/>
          <w:szCs w:val="20"/>
        </w:rPr>
        <w:t xml:space="preserve">4.3. </w:t>
      </w:r>
      <w:r w:rsidRPr="00FD774F">
        <w:rPr>
          <w:rFonts w:ascii="Arial" w:hAnsi="Arial" w:cs="Arial"/>
          <w:sz w:val="20"/>
          <w:szCs w:val="20"/>
        </w:rPr>
        <w:t xml:space="preserve">Клиент обязуется не направлять в Банк Заявление-договор в период действия решения </w:t>
      </w:r>
      <w:r w:rsidR="00B63F7B" w:rsidRPr="00FD774F">
        <w:rPr>
          <w:rFonts w:ascii="Arial" w:hAnsi="Arial" w:cs="Arial"/>
          <w:sz w:val="20"/>
          <w:szCs w:val="20"/>
        </w:rPr>
        <w:t>налогового органа о приостановлении операций по счетам Клиента в Банке или в другом банке.</w:t>
      </w:r>
    </w:p>
    <w:p w:rsidR="00CC0994" w:rsidRPr="00FD774F" w:rsidRDefault="000235E2" w:rsidP="00731E25">
      <w:pPr>
        <w:spacing w:after="80" w:line="240" w:lineRule="auto"/>
        <w:jc w:val="both"/>
        <w:rPr>
          <w:rFonts w:ascii="Arial" w:hAnsi="Arial" w:cs="Arial"/>
          <w:sz w:val="20"/>
          <w:szCs w:val="20"/>
        </w:rPr>
      </w:pPr>
      <w:r w:rsidRPr="00FD774F">
        <w:rPr>
          <w:rFonts w:ascii="Arial" w:hAnsi="Arial" w:cs="Arial"/>
          <w:b/>
          <w:sz w:val="20"/>
          <w:szCs w:val="20"/>
        </w:rPr>
        <w:t>4.</w:t>
      </w:r>
      <w:r w:rsidR="0026257A" w:rsidRPr="00FD774F">
        <w:rPr>
          <w:rFonts w:ascii="Arial" w:hAnsi="Arial" w:cs="Arial"/>
          <w:b/>
          <w:sz w:val="20"/>
          <w:szCs w:val="20"/>
        </w:rPr>
        <w:t>4</w:t>
      </w:r>
      <w:r w:rsidR="0046615F" w:rsidRPr="00FD774F">
        <w:rPr>
          <w:rFonts w:ascii="Arial" w:hAnsi="Arial" w:cs="Arial"/>
          <w:b/>
          <w:sz w:val="20"/>
          <w:szCs w:val="20"/>
        </w:rPr>
        <w:t>.</w:t>
      </w:r>
      <w:r w:rsidR="0046615F" w:rsidRPr="00FD774F">
        <w:rPr>
          <w:rFonts w:ascii="Arial" w:hAnsi="Arial" w:cs="Arial"/>
          <w:sz w:val="20"/>
          <w:szCs w:val="20"/>
        </w:rPr>
        <w:t xml:space="preserve"> Клиент имеет право</w:t>
      </w:r>
      <w:r w:rsidR="00C4758B" w:rsidRPr="00FD774F">
        <w:rPr>
          <w:rFonts w:ascii="Arial" w:hAnsi="Arial" w:cs="Arial"/>
          <w:sz w:val="20"/>
          <w:szCs w:val="20"/>
        </w:rPr>
        <w:t xml:space="preserve"> </w:t>
      </w:r>
      <w:r w:rsidR="007C0FD3" w:rsidRPr="00FD774F">
        <w:rPr>
          <w:rFonts w:ascii="Arial" w:hAnsi="Arial" w:cs="Arial"/>
          <w:sz w:val="20"/>
          <w:szCs w:val="20"/>
        </w:rPr>
        <w:t>д</w:t>
      </w:r>
      <w:r w:rsidR="0046615F" w:rsidRPr="00FD774F">
        <w:rPr>
          <w:rFonts w:ascii="Arial" w:hAnsi="Arial" w:cs="Arial"/>
          <w:sz w:val="20"/>
          <w:szCs w:val="20"/>
        </w:rPr>
        <w:t>осрочно отозвать депозит</w:t>
      </w:r>
      <w:r w:rsidR="00CC0994" w:rsidRPr="00FD774F">
        <w:rPr>
          <w:rFonts w:ascii="Arial" w:hAnsi="Arial" w:cs="Arial"/>
          <w:sz w:val="20"/>
          <w:szCs w:val="20"/>
        </w:rPr>
        <w:t xml:space="preserve"> в полной сумме, которая была указана в соответствующем Заявлении-договоре, при </w:t>
      </w:r>
      <w:r w:rsidR="0046615F" w:rsidRPr="00FD774F">
        <w:rPr>
          <w:rFonts w:ascii="Arial" w:hAnsi="Arial" w:cs="Arial"/>
          <w:sz w:val="20"/>
          <w:szCs w:val="20"/>
        </w:rPr>
        <w:t xml:space="preserve">условии предварительного согласия Банка. </w:t>
      </w:r>
    </w:p>
    <w:p w:rsidR="00CC0994" w:rsidRPr="00FD774F" w:rsidRDefault="0046615F" w:rsidP="00941E76">
      <w:pPr>
        <w:spacing w:after="120" w:line="240" w:lineRule="auto"/>
        <w:jc w:val="both"/>
        <w:rPr>
          <w:rFonts w:ascii="Arial" w:hAnsi="Arial" w:cs="Arial"/>
          <w:sz w:val="20"/>
          <w:szCs w:val="20"/>
        </w:rPr>
      </w:pPr>
      <w:r w:rsidRPr="00FD774F">
        <w:rPr>
          <w:rFonts w:ascii="Arial" w:hAnsi="Arial" w:cs="Arial"/>
          <w:sz w:val="20"/>
          <w:szCs w:val="20"/>
        </w:rPr>
        <w:t xml:space="preserve">В целях досрочного отзыва депозита Клиент направляет в Банк письменное заявление о расторжении </w:t>
      </w:r>
      <w:r w:rsidR="00CC0994" w:rsidRPr="00FD774F">
        <w:rPr>
          <w:rFonts w:ascii="Arial" w:hAnsi="Arial" w:cs="Arial"/>
          <w:sz w:val="20"/>
          <w:szCs w:val="20"/>
        </w:rPr>
        <w:t>договора</w:t>
      </w:r>
      <w:r w:rsidR="008120EB" w:rsidRPr="00FD774F">
        <w:rPr>
          <w:rFonts w:ascii="Arial" w:hAnsi="Arial" w:cs="Arial"/>
          <w:sz w:val="20"/>
          <w:szCs w:val="20"/>
        </w:rPr>
        <w:t xml:space="preserve"> банковского вклада (депозита), </w:t>
      </w:r>
      <w:r w:rsidR="00CA2E5D" w:rsidRPr="00FD774F">
        <w:rPr>
          <w:rFonts w:ascii="Arial" w:hAnsi="Arial" w:cs="Arial"/>
          <w:sz w:val="20"/>
          <w:szCs w:val="20"/>
        </w:rPr>
        <w:t xml:space="preserve">оформленное </w:t>
      </w:r>
      <w:r w:rsidR="00CC0994" w:rsidRPr="00FD774F">
        <w:rPr>
          <w:rFonts w:ascii="Arial" w:hAnsi="Arial" w:cs="Arial"/>
          <w:sz w:val="20"/>
          <w:szCs w:val="20"/>
        </w:rPr>
        <w:t>согласно</w:t>
      </w:r>
      <w:r w:rsidR="00840604" w:rsidRPr="00FD774F">
        <w:rPr>
          <w:rFonts w:ascii="Arial" w:hAnsi="Arial" w:cs="Arial"/>
          <w:sz w:val="20"/>
          <w:szCs w:val="20"/>
        </w:rPr>
        <w:t xml:space="preserve"> Приложени</w:t>
      </w:r>
      <w:r w:rsidR="00CC0994" w:rsidRPr="00FD774F">
        <w:rPr>
          <w:rFonts w:ascii="Arial" w:hAnsi="Arial" w:cs="Arial"/>
          <w:sz w:val="20"/>
          <w:szCs w:val="20"/>
        </w:rPr>
        <w:t>ю</w:t>
      </w:r>
      <w:r w:rsidR="00840604" w:rsidRPr="00FD774F">
        <w:rPr>
          <w:rFonts w:ascii="Arial" w:hAnsi="Arial" w:cs="Arial"/>
          <w:sz w:val="20"/>
          <w:szCs w:val="20"/>
        </w:rPr>
        <w:t xml:space="preserve"> № 2 к Договору</w:t>
      </w:r>
      <w:r w:rsidR="00CC0994" w:rsidRPr="00FD774F">
        <w:rPr>
          <w:rFonts w:ascii="Arial" w:hAnsi="Arial" w:cs="Arial"/>
          <w:sz w:val="20"/>
          <w:szCs w:val="20"/>
        </w:rPr>
        <w:t xml:space="preserve"> (далее – </w:t>
      </w:r>
      <w:r w:rsidR="00E77C32" w:rsidRPr="00FD774F">
        <w:rPr>
          <w:rFonts w:ascii="Arial" w:hAnsi="Arial" w:cs="Arial"/>
          <w:sz w:val="20"/>
          <w:szCs w:val="20"/>
        </w:rPr>
        <w:t>«</w:t>
      </w:r>
      <w:r w:rsidR="00CC0994" w:rsidRPr="00FD774F">
        <w:rPr>
          <w:rFonts w:ascii="Arial" w:hAnsi="Arial" w:cs="Arial"/>
          <w:sz w:val="20"/>
          <w:szCs w:val="20"/>
        </w:rPr>
        <w:t>Заявление</w:t>
      </w:r>
      <w:r w:rsidR="005341E1" w:rsidRPr="00FD774F">
        <w:rPr>
          <w:rFonts w:ascii="Arial" w:hAnsi="Arial" w:cs="Arial"/>
          <w:sz w:val="20"/>
          <w:szCs w:val="20"/>
        </w:rPr>
        <w:t xml:space="preserve"> на </w:t>
      </w:r>
      <w:r w:rsidR="00F02362" w:rsidRPr="00FD774F">
        <w:rPr>
          <w:rFonts w:ascii="Arial" w:hAnsi="Arial" w:cs="Arial"/>
          <w:sz w:val="20"/>
          <w:szCs w:val="20"/>
        </w:rPr>
        <w:t>отзыв</w:t>
      </w:r>
      <w:r w:rsidR="00731E25" w:rsidRPr="00FD774F">
        <w:rPr>
          <w:rFonts w:ascii="Arial" w:hAnsi="Arial" w:cs="Arial"/>
          <w:sz w:val="20"/>
          <w:szCs w:val="20"/>
        </w:rPr>
        <w:t xml:space="preserve"> </w:t>
      </w:r>
      <w:r w:rsidR="005341E1" w:rsidRPr="00FD774F">
        <w:rPr>
          <w:rFonts w:ascii="Arial" w:hAnsi="Arial" w:cs="Arial"/>
          <w:sz w:val="20"/>
          <w:szCs w:val="20"/>
        </w:rPr>
        <w:t>депозита</w:t>
      </w:r>
      <w:r w:rsidR="00E77C32" w:rsidRPr="00FD774F">
        <w:rPr>
          <w:rFonts w:ascii="Arial" w:hAnsi="Arial" w:cs="Arial"/>
          <w:sz w:val="20"/>
          <w:szCs w:val="20"/>
        </w:rPr>
        <w:t>»</w:t>
      </w:r>
      <w:r w:rsidR="00CC0994" w:rsidRPr="00FD774F">
        <w:rPr>
          <w:rFonts w:ascii="Arial" w:hAnsi="Arial" w:cs="Arial"/>
          <w:sz w:val="20"/>
          <w:szCs w:val="20"/>
        </w:rPr>
        <w:t>)</w:t>
      </w:r>
      <w:r w:rsidR="00C4758B" w:rsidRPr="00FD774F">
        <w:rPr>
          <w:rFonts w:ascii="Arial" w:hAnsi="Arial" w:cs="Arial"/>
          <w:sz w:val="20"/>
          <w:szCs w:val="20"/>
        </w:rPr>
        <w:t>, а Банк, в случае своего согласия, обязан возвратить денежные средства в соответствии с требованиями Клиента не позднее 3 (трех) рабочих дней с даты получения Заявления</w:t>
      </w:r>
      <w:r w:rsidR="005341E1" w:rsidRPr="00FD774F">
        <w:rPr>
          <w:rFonts w:ascii="Arial" w:hAnsi="Arial" w:cs="Arial"/>
          <w:sz w:val="20"/>
          <w:szCs w:val="20"/>
        </w:rPr>
        <w:t xml:space="preserve"> на </w:t>
      </w:r>
      <w:r w:rsidR="00F02362" w:rsidRPr="00FD774F">
        <w:rPr>
          <w:rFonts w:ascii="Arial" w:hAnsi="Arial" w:cs="Arial"/>
          <w:sz w:val="20"/>
          <w:szCs w:val="20"/>
        </w:rPr>
        <w:t>отзыв</w:t>
      </w:r>
      <w:r w:rsidR="00731E25" w:rsidRPr="00FD774F">
        <w:rPr>
          <w:rFonts w:ascii="Arial" w:hAnsi="Arial" w:cs="Arial"/>
          <w:sz w:val="20"/>
          <w:szCs w:val="20"/>
        </w:rPr>
        <w:t xml:space="preserve"> </w:t>
      </w:r>
      <w:r w:rsidR="005341E1" w:rsidRPr="00FD774F">
        <w:rPr>
          <w:rFonts w:ascii="Arial" w:hAnsi="Arial" w:cs="Arial"/>
          <w:sz w:val="20"/>
          <w:szCs w:val="20"/>
        </w:rPr>
        <w:t>депозита</w:t>
      </w:r>
      <w:r w:rsidR="00C4758B" w:rsidRPr="00FD774F">
        <w:rPr>
          <w:rFonts w:ascii="Arial" w:hAnsi="Arial" w:cs="Arial"/>
          <w:sz w:val="20"/>
          <w:szCs w:val="20"/>
        </w:rPr>
        <w:t xml:space="preserve">, если более поздний срок не указан Клиентом в </w:t>
      </w:r>
      <w:r w:rsidR="005341E1" w:rsidRPr="00FD774F">
        <w:rPr>
          <w:rFonts w:ascii="Arial" w:hAnsi="Arial" w:cs="Arial"/>
          <w:sz w:val="20"/>
          <w:szCs w:val="20"/>
        </w:rPr>
        <w:t xml:space="preserve">этом </w:t>
      </w:r>
      <w:r w:rsidR="00C4758B" w:rsidRPr="00FD774F">
        <w:rPr>
          <w:rFonts w:ascii="Arial" w:hAnsi="Arial" w:cs="Arial"/>
          <w:sz w:val="20"/>
          <w:szCs w:val="20"/>
        </w:rPr>
        <w:t>Заявлении.</w:t>
      </w:r>
      <w:r w:rsidR="00E46F06" w:rsidRPr="00FD774F">
        <w:rPr>
          <w:rFonts w:ascii="Arial" w:hAnsi="Arial" w:cs="Arial"/>
          <w:sz w:val="20"/>
          <w:szCs w:val="20"/>
        </w:rPr>
        <w:t xml:space="preserve"> </w:t>
      </w:r>
    </w:p>
    <w:p w:rsidR="001546D7" w:rsidRPr="00FD774F" w:rsidRDefault="00AB7B25" w:rsidP="00941E76">
      <w:pPr>
        <w:spacing w:after="120" w:line="240" w:lineRule="auto"/>
        <w:jc w:val="both"/>
        <w:rPr>
          <w:rFonts w:ascii="Arial" w:hAnsi="Arial" w:cs="Arial"/>
          <w:strike/>
          <w:sz w:val="20"/>
          <w:szCs w:val="20"/>
        </w:rPr>
      </w:pPr>
      <w:r w:rsidRPr="00FD774F">
        <w:rPr>
          <w:rFonts w:ascii="Arial" w:hAnsi="Arial" w:cs="Arial"/>
          <w:b/>
          <w:sz w:val="20"/>
          <w:szCs w:val="20"/>
        </w:rPr>
        <w:t>4.</w:t>
      </w:r>
      <w:r w:rsidR="0026257A" w:rsidRPr="00FD774F">
        <w:rPr>
          <w:rFonts w:ascii="Arial" w:hAnsi="Arial" w:cs="Arial"/>
          <w:b/>
          <w:sz w:val="20"/>
          <w:szCs w:val="20"/>
        </w:rPr>
        <w:t>5</w:t>
      </w:r>
      <w:r w:rsidRPr="00FD774F">
        <w:rPr>
          <w:rFonts w:ascii="Arial" w:hAnsi="Arial" w:cs="Arial"/>
          <w:b/>
          <w:sz w:val="20"/>
          <w:szCs w:val="20"/>
        </w:rPr>
        <w:t xml:space="preserve">. </w:t>
      </w:r>
      <w:r w:rsidR="001546D7" w:rsidRPr="00FD774F">
        <w:rPr>
          <w:rFonts w:ascii="Arial" w:hAnsi="Arial" w:cs="Arial"/>
          <w:sz w:val="20"/>
          <w:szCs w:val="20"/>
        </w:rPr>
        <w:t xml:space="preserve">Порядок представления в Банк Заявления </w:t>
      </w:r>
      <w:r w:rsidR="00731E25" w:rsidRPr="00FD774F">
        <w:rPr>
          <w:rFonts w:ascii="Arial" w:hAnsi="Arial" w:cs="Arial"/>
          <w:sz w:val="20"/>
          <w:szCs w:val="20"/>
        </w:rPr>
        <w:t xml:space="preserve">на </w:t>
      </w:r>
      <w:r w:rsidR="00F02362" w:rsidRPr="00FD774F">
        <w:rPr>
          <w:rFonts w:ascii="Arial" w:hAnsi="Arial" w:cs="Arial"/>
          <w:sz w:val="20"/>
          <w:szCs w:val="20"/>
        </w:rPr>
        <w:t>отзыв</w:t>
      </w:r>
      <w:r w:rsidR="00731E25" w:rsidRPr="00FD774F">
        <w:rPr>
          <w:rFonts w:ascii="Arial" w:hAnsi="Arial" w:cs="Arial"/>
          <w:sz w:val="20"/>
          <w:szCs w:val="20"/>
        </w:rPr>
        <w:t xml:space="preserve"> </w:t>
      </w:r>
      <w:r w:rsidR="001546D7" w:rsidRPr="00FD774F">
        <w:rPr>
          <w:rFonts w:ascii="Arial" w:hAnsi="Arial" w:cs="Arial"/>
          <w:sz w:val="20"/>
          <w:szCs w:val="20"/>
        </w:rPr>
        <w:t>депозита, а также порядок определения даты его получения Банком аналогичны установленным</w:t>
      </w:r>
      <w:r w:rsidR="00213ACD" w:rsidRPr="00FD774F">
        <w:rPr>
          <w:rFonts w:ascii="Arial" w:hAnsi="Arial" w:cs="Arial"/>
          <w:sz w:val="20"/>
          <w:szCs w:val="20"/>
        </w:rPr>
        <w:t xml:space="preserve"> соответственно</w:t>
      </w:r>
      <w:r w:rsidR="001546D7" w:rsidRPr="00FD774F">
        <w:rPr>
          <w:rFonts w:ascii="Arial" w:hAnsi="Arial" w:cs="Arial"/>
          <w:sz w:val="20"/>
          <w:szCs w:val="20"/>
        </w:rPr>
        <w:t xml:space="preserve"> в п.п. 2.2</w:t>
      </w:r>
      <w:r w:rsidR="0089320F" w:rsidRPr="00FD774F">
        <w:rPr>
          <w:rFonts w:ascii="Arial" w:hAnsi="Arial" w:cs="Arial"/>
          <w:sz w:val="20"/>
          <w:szCs w:val="20"/>
        </w:rPr>
        <w:t>, 2.3 и 2.6</w:t>
      </w:r>
      <w:r w:rsidR="001546D7" w:rsidRPr="00FD774F">
        <w:rPr>
          <w:rFonts w:ascii="Arial" w:hAnsi="Arial" w:cs="Arial"/>
          <w:sz w:val="20"/>
          <w:szCs w:val="20"/>
        </w:rPr>
        <w:t xml:space="preserve"> настоящего Договора. </w:t>
      </w:r>
    </w:p>
    <w:p w:rsidR="00CD7151" w:rsidRPr="00FD774F" w:rsidRDefault="00CD7151" w:rsidP="00AB7B25">
      <w:pPr>
        <w:spacing w:after="120" w:line="240" w:lineRule="auto"/>
        <w:jc w:val="both"/>
        <w:rPr>
          <w:rFonts w:ascii="Arial" w:hAnsi="Arial" w:cs="Arial"/>
          <w:sz w:val="20"/>
          <w:szCs w:val="20"/>
        </w:rPr>
      </w:pPr>
      <w:r w:rsidRPr="00FD774F">
        <w:rPr>
          <w:rFonts w:ascii="Arial" w:hAnsi="Arial" w:cs="Arial"/>
          <w:sz w:val="20"/>
          <w:szCs w:val="20"/>
        </w:rPr>
        <w:t xml:space="preserve">Подтверждением исполнения Заявления на </w:t>
      </w:r>
      <w:r w:rsidR="00583D9D" w:rsidRPr="00FD774F">
        <w:rPr>
          <w:rFonts w:ascii="Arial" w:hAnsi="Arial" w:cs="Arial"/>
          <w:sz w:val="20"/>
          <w:szCs w:val="20"/>
        </w:rPr>
        <w:t>отзыв</w:t>
      </w:r>
      <w:r w:rsidRPr="00FD774F">
        <w:rPr>
          <w:rFonts w:ascii="Arial" w:hAnsi="Arial" w:cs="Arial"/>
          <w:sz w:val="20"/>
          <w:szCs w:val="20"/>
        </w:rPr>
        <w:t xml:space="preserve"> депозита является Извещение </w:t>
      </w:r>
      <w:r w:rsidR="00780297" w:rsidRPr="00FD774F">
        <w:rPr>
          <w:rFonts w:ascii="Arial" w:hAnsi="Arial" w:cs="Arial"/>
          <w:sz w:val="20"/>
          <w:szCs w:val="20"/>
        </w:rPr>
        <w:t xml:space="preserve">о досрочном возврате </w:t>
      </w:r>
      <w:r w:rsidRPr="00FD774F">
        <w:rPr>
          <w:rFonts w:ascii="Arial" w:hAnsi="Arial" w:cs="Arial"/>
          <w:sz w:val="20"/>
          <w:szCs w:val="20"/>
        </w:rPr>
        <w:t>депозита, которое направляется Клиенту за подписью Банка в</w:t>
      </w:r>
      <w:r w:rsidR="0089320F" w:rsidRPr="00FD774F">
        <w:rPr>
          <w:rFonts w:ascii="Arial" w:hAnsi="Arial" w:cs="Arial"/>
          <w:sz w:val="20"/>
          <w:szCs w:val="20"/>
        </w:rPr>
        <w:t xml:space="preserve"> порядке, установленном в п. 2.7</w:t>
      </w:r>
      <w:r w:rsidRPr="00FD774F">
        <w:rPr>
          <w:rFonts w:ascii="Arial" w:hAnsi="Arial" w:cs="Arial"/>
          <w:sz w:val="20"/>
          <w:szCs w:val="20"/>
        </w:rPr>
        <w:t xml:space="preserve"> для Извещения Банка о размещении депозита</w:t>
      </w:r>
      <w:r w:rsidR="00547327" w:rsidRPr="00FD774F">
        <w:rPr>
          <w:rFonts w:ascii="Arial" w:hAnsi="Arial" w:cs="Arial"/>
          <w:sz w:val="20"/>
          <w:szCs w:val="20"/>
        </w:rPr>
        <w:t>.</w:t>
      </w:r>
    </w:p>
    <w:p w:rsidR="00CC0994" w:rsidRPr="00FD774F" w:rsidRDefault="000235E2" w:rsidP="005E53E0">
      <w:pPr>
        <w:spacing w:after="60" w:line="240" w:lineRule="auto"/>
        <w:jc w:val="both"/>
        <w:rPr>
          <w:rFonts w:ascii="Arial" w:hAnsi="Arial" w:cs="Arial"/>
          <w:sz w:val="20"/>
          <w:szCs w:val="20"/>
        </w:rPr>
      </w:pPr>
      <w:r w:rsidRPr="00FD774F">
        <w:rPr>
          <w:rFonts w:ascii="Arial" w:hAnsi="Arial" w:cs="Arial"/>
          <w:b/>
          <w:sz w:val="20"/>
          <w:szCs w:val="20"/>
        </w:rPr>
        <w:t>4.</w:t>
      </w:r>
      <w:r w:rsidR="0026257A" w:rsidRPr="00FD774F">
        <w:rPr>
          <w:rFonts w:ascii="Arial" w:hAnsi="Arial" w:cs="Arial"/>
          <w:b/>
          <w:sz w:val="20"/>
          <w:szCs w:val="20"/>
        </w:rPr>
        <w:t>6</w:t>
      </w:r>
      <w:r w:rsidR="00153CAA" w:rsidRPr="00FD774F">
        <w:rPr>
          <w:rFonts w:ascii="Arial" w:hAnsi="Arial" w:cs="Arial"/>
          <w:b/>
          <w:sz w:val="20"/>
          <w:szCs w:val="20"/>
        </w:rPr>
        <w:t xml:space="preserve">. </w:t>
      </w:r>
      <w:r w:rsidR="00153CAA" w:rsidRPr="00FD774F">
        <w:rPr>
          <w:rFonts w:ascii="Arial" w:hAnsi="Arial" w:cs="Arial"/>
          <w:sz w:val="20"/>
          <w:szCs w:val="20"/>
        </w:rPr>
        <w:t xml:space="preserve">При досрочном отзыве депозита Клиентом Банк </w:t>
      </w:r>
      <w:r w:rsidR="00AB7B25" w:rsidRPr="00FD774F">
        <w:rPr>
          <w:rFonts w:ascii="Arial" w:hAnsi="Arial" w:cs="Arial"/>
          <w:sz w:val="20"/>
          <w:szCs w:val="20"/>
        </w:rPr>
        <w:t xml:space="preserve">имеет право </w:t>
      </w:r>
      <w:r w:rsidR="00D7093D" w:rsidRPr="00FD774F">
        <w:rPr>
          <w:rFonts w:ascii="Arial" w:hAnsi="Arial" w:cs="Arial"/>
          <w:sz w:val="20"/>
          <w:szCs w:val="20"/>
        </w:rPr>
        <w:t>уменьш</w:t>
      </w:r>
      <w:r w:rsidR="00AB7B25" w:rsidRPr="00FD774F">
        <w:rPr>
          <w:rFonts w:ascii="Arial" w:hAnsi="Arial" w:cs="Arial"/>
          <w:sz w:val="20"/>
          <w:szCs w:val="20"/>
        </w:rPr>
        <w:t>ить</w:t>
      </w:r>
      <w:r w:rsidR="00D7093D" w:rsidRPr="00FD774F">
        <w:rPr>
          <w:rFonts w:ascii="Arial" w:hAnsi="Arial" w:cs="Arial"/>
          <w:sz w:val="20"/>
          <w:szCs w:val="20"/>
        </w:rPr>
        <w:t xml:space="preserve"> </w:t>
      </w:r>
      <w:r w:rsidR="00153CAA" w:rsidRPr="00FD774F">
        <w:rPr>
          <w:rFonts w:ascii="Arial" w:hAnsi="Arial" w:cs="Arial"/>
          <w:sz w:val="20"/>
          <w:szCs w:val="20"/>
        </w:rPr>
        <w:t xml:space="preserve">процентную ставку по депозиту </w:t>
      </w:r>
      <w:r w:rsidR="00D7093D" w:rsidRPr="00FD774F">
        <w:rPr>
          <w:rFonts w:ascii="Arial" w:hAnsi="Arial" w:cs="Arial"/>
          <w:sz w:val="20"/>
          <w:szCs w:val="20"/>
        </w:rPr>
        <w:t xml:space="preserve">до 0,01% </w:t>
      </w:r>
      <w:r w:rsidR="00DA4C90" w:rsidRPr="00FD774F">
        <w:rPr>
          <w:rFonts w:ascii="Arial" w:hAnsi="Arial" w:cs="Arial"/>
          <w:sz w:val="20"/>
          <w:szCs w:val="20"/>
        </w:rPr>
        <w:t>годовых</w:t>
      </w:r>
      <w:r w:rsidR="00D4323A" w:rsidRPr="00FD774F">
        <w:rPr>
          <w:rFonts w:ascii="Arial" w:hAnsi="Arial" w:cs="Arial"/>
          <w:sz w:val="20"/>
          <w:szCs w:val="20"/>
        </w:rPr>
        <w:t>, при этом Банк начисляет проценты за фактический срок размещения депозита</w:t>
      </w:r>
      <w:r w:rsidR="00850C4E" w:rsidRPr="00FD774F">
        <w:rPr>
          <w:rFonts w:ascii="Arial" w:hAnsi="Arial" w:cs="Arial"/>
          <w:sz w:val="20"/>
          <w:szCs w:val="20"/>
        </w:rPr>
        <w:t xml:space="preserve"> и выплачивает их Клиенту в день досрочного возврата депозита</w:t>
      </w:r>
      <w:r w:rsidR="00AB7B25" w:rsidRPr="00FD774F">
        <w:rPr>
          <w:rFonts w:ascii="Arial" w:hAnsi="Arial" w:cs="Arial"/>
          <w:sz w:val="20"/>
          <w:szCs w:val="20"/>
        </w:rPr>
        <w:t>.</w:t>
      </w:r>
    </w:p>
    <w:p w:rsidR="005E53E0" w:rsidRPr="00FD774F" w:rsidRDefault="005E53E0" w:rsidP="00ED109D">
      <w:pPr>
        <w:spacing w:after="120" w:line="240" w:lineRule="auto"/>
        <w:jc w:val="both"/>
        <w:rPr>
          <w:rFonts w:ascii="Arial" w:hAnsi="Arial" w:cs="Arial"/>
          <w:sz w:val="20"/>
          <w:szCs w:val="20"/>
        </w:rPr>
      </w:pPr>
      <w:r w:rsidRPr="00FD774F">
        <w:rPr>
          <w:rFonts w:ascii="Arial" w:hAnsi="Arial" w:cs="Arial"/>
          <w:sz w:val="20"/>
          <w:szCs w:val="20"/>
        </w:rPr>
        <w:t>В случае зачисления на расчетный счет Клиента излишне выплаченн</w:t>
      </w:r>
      <w:r w:rsidR="0064065F" w:rsidRPr="00FD774F">
        <w:rPr>
          <w:rFonts w:ascii="Arial" w:hAnsi="Arial" w:cs="Arial"/>
          <w:sz w:val="20"/>
          <w:szCs w:val="20"/>
        </w:rPr>
        <w:t>ой</w:t>
      </w:r>
      <w:r w:rsidRPr="00FD774F">
        <w:rPr>
          <w:rFonts w:ascii="Arial" w:hAnsi="Arial" w:cs="Arial"/>
          <w:sz w:val="20"/>
          <w:szCs w:val="20"/>
        </w:rPr>
        <w:t xml:space="preserve"> сумм</w:t>
      </w:r>
      <w:r w:rsidR="0064065F" w:rsidRPr="00FD774F">
        <w:rPr>
          <w:rFonts w:ascii="Arial" w:hAnsi="Arial" w:cs="Arial"/>
          <w:sz w:val="20"/>
          <w:szCs w:val="20"/>
        </w:rPr>
        <w:t>ы</w:t>
      </w:r>
      <w:r w:rsidRPr="00FD774F">
        <w:rPr>
          <w:rFonts w:ascii="Arial" w:hAnsi="Arial" w:cs="Arial"/>
          <w:sz w:val="20"/>
          <w:szCs w:val="20"/>
        </w:rPr>
        <w:t xml:space="preserve"> процентов Клиент предоставляет Банку заранее данный акцепт на списание излишне выплаченн</w:t>
      </w:r>
      <w:r w:rsidR="0073172F" w:rsidRPr="00FD774F">
        <w:rPr>
          <w:rFonts w:ascii="Arial" w:hAnsi="Arial" w:cs="Arial"/>
          <w:sz w:val="20"/>
          <w:szCs w:val="20"/>
        </w:rPr>
        <w:t>ой</w:t>
      </w:r>
      <w:r w:rsidRPr="00FD774F">
        <w:rPr>
          <w:rFonts w:ascii="Arial" w:hAnsi="Arial" w:cs="Arial"/>
          <w:sz w:val="20"/>
          <w:szCs w:val="20"/>
        </w:rPr>
        <w:t xml:space="preserve"> сумм</w:t>
      </w:r>
      <w:r w:rsidR="0073172F" w:rsidRPr="00FD774F">
        <w:rPr>
          <w:rFonts w:ascii="Arial" w:hAnsi="Arial" w:cs="Arial"/>
          <w:sz w:val="20"/>
          <w:szCs w:val="20"/>
        </w:rPr>
        <w:t>ы</w:t>
      </w:r>
      <w:r w:rsidRPr="00FD774F">
        <w:rPr>
          <w:rFonts w:ascii="Arial" w:hAnsi="Arial" w:cs="Arial"/>
          <w:sz w:val="20"/>
          <w:szCs w:val="20"/>
        </w:rPr>
        <w:t xml:space="preserve"> процентов с расчетного счета Клиента в Банке, с которого денежные средства были размещены в депозит, а </w:t>
      </w:r>
      <w:r w:rsidR="0073172F" w:rsidRPr="00FD774F">
        <w:rPr>
          <w:rFonts w:ascii="Arial" w:hAnsi="Arial" w:cs="Arial"/>
          <w:sz w:val="20"/>
          <w:szCs w:val="20"/>
        </w:rPr>
        <w:t>при</w:t>
      </w:r>
      <w:r w:rsidRPr="00FD774F">
        <w:rPr>
          <w:rFonts w:ascii="Arial" w:hAnsi="Arial" w:cs="Arial"/>
          <w:sz w:val="20"/>
          <w:szCs w:val="20"/>
        </w:rPr>
        <w:t xml:space="preserve"> отсутстви</w:t>
      </w:r>
      <w:r w:rsidR="0073172F" w:rsidRPr="00FD774F">
        <w:rPr>
          <w:rFonts w:ascii="Arial" w:hAnsi="Arial" w:cs="Arial"/>
          <w:sz w:val="20"/>
          <w:szCs w:val="20"/>
        </w:rPr>
        <w:t>и</w:t>
      </w:r>
      <w:r w:rsidRPr="00FD774F">
        <w:rPr>
          <w:rFonts w:ascii="Arial" w:hAnsi="Arial" w:cs="Arial"/>
          <w:sz w:val="20"/>
          <w:szCs w:val="20"/>
        </w:rPr>
        <w:t xml:space="preserve"> или недостаточности средств на указанном счете – с других счетов Клиента в Банке, с проведением, при необходимости, конверсии денежных средств по курсу Банка на дату списания.</w:t>
      </w:r>
    </w:p>
    <w:p w:rsidR="005E53E0" w:rsidRPr="00FD774F" w:rsidRDefault="001D5514" w:rsidP="004805E6">
      <w:pPr>
        <w:spacing w:after="60" w:line="240" w:lineRule="auto"/>
        <w:jc w:val="both"/>
        <w:rPr>
          <w:rFonts w:ascii="Arial" w:hAnsi="Arial" w:cs="Arial"/>
          <w:sz w:val="20"/>
          <w:szCs w:val="20"/>
        </w:rPr>
      </w:pPr>
      <w:r w:rsidRPr="00FD774F">
        <w:rPr>
          <w:rFonts w:ascii="Arial" w:hAnsi="Arial" w:cs="Arial"/>
          <w:b/>
          <w:sz w:val="20"/>
          <w:szCs w:val="20"/>
        </w:rPr>
        <w:t>4.</w:t>
      </w:r>
      <w:r w:rsidR="0026257A" w:rsidRPr="00FD774F">
        <w:rPr>
          <w:rFonts w:ascii="Arial" w:hAnsi="Arial" w:cs="Arial"/>
          <w:b/>
          <w:sz w:val="20"/>
          <w:szCs w:val="20"/>
        </w:rPr>
        <w:t>7</w:t>
      </w:r>
      <w:r w:rsidRPr="00FD774F">
        <w:rPr>
          <w:rFonts w:ascii="Arial" w:hAnsi="Arial" w:cs="Arial"/>
          <w:b/>
          <w:sz w:val="20"/>
          <w:szCs w:val="20"/>
        </w:rPr>
        <w:t xml:space="preserve">. </w:t>
      </w:r>
      <w:r w:rsidR="005E53E0" w:rsidRPr="00FD774F">
        <w:rPr>
          <w:rFonts w:ascii="Arial" w:hAnsi="Arial" w:cs="Arial"/>
          <w:sz w:val="20"/>
          <w:szCs w:val="20"/>
        </w:rPr>
        <w:t xml:space="preserve">Банк обязан возвратить Клиенту сумму депозита в срок, указанный в Заявлении-договоре либо в Заявлении на отзыв депозита согласно положениям п. 4.4 Договора, путем перечисления соответствующей суммы на расчетный счет Клиента в Банке, с </w:t>
      </w:r>
      <w:r w:rsidR="00883DCC" w:rsidRPr="00FD774F">
        <w:rPr>
          <w:rFonts w:ascii="Arial" w:hAnsi="Arial" w:cs="Arial"/>
          <w:sz w:val="20"/>
          <w:szCs w:val="20"/>
        </w:rPr>
        <w:t xml:space="preserve">которого был размещен депозит. </w:t>
      </w:r>
      <w:r w:rsidR="005E53E0" w:rsidRPr="00FD774F">
        <w:rPr>
          <w:rFonts w:ascii="Arial" w:hAnsi="Arial" w:cs="Arial"/>
          <w:sz w:val="20"/>
          <w:szCs w:val="20"/>
        </w:rPr>
        <w:t>Если день возврата депозита является нерабочим днем, возврат депозита производится Банком на следующий рабочий день.</w:t>
      </w:r>
    </w:p>
    <w:p w:rsidR="004805E6" w:rsidRPr="00FD774F" w:rsidRDefault="004805E6" w:rsidP="004805E6">
      <w:pPr>
        <w:spacing w:after="120" w:line="240" w:lineRule="auto"/>
        <w:jc w:val="both"/>
        <w:rPr>
          <w:rFonts w:ascii="Arial" w:hAnsi="Arial" w:cs="Arial"/>
          <w:spacing w:val="-2"/>
          <w:sz w:val="20"/>
          <w:szCs w:val="20"/>
        </w:rPr>
      </w:pPr>
      <w:r w:rsidRPr="00FD774F">
        <w:rPr>
          <w:rFonts w:ascii="Arial" w:hAnsi="Arial" w:cs="Arial"/>
          <w:spacing w:val="-2"/>
          <w:sz w:val="20"/>
          <w:szCs w:val="20"/>
        </w:rPr>
        <w:t>Банк обязан выплатить Клиенту проценты, начисленные по депозиту, в порядке и в сроки, указанные в Статье 3 настоящего Договора, с учетом положений п. 4.</w:t>
      </w:r>
      <w:r w:rsidR="00850C4E" w:rsidRPr="00FD774F">
        <w:rPr>
          <w:rFonts w:ascii="Arial" w:hAnsi="Arial" w:cs="Arial"/>
          <w:spacing w:val="-2"/>
          <w:sz w:val="20"/>
          <w:szCs w:val="20"/>
        </w:rPr>
        <w:t>6</w:t>
      </w:r>
      <w:r w:rsidRPr="00FD774F">
        <w:rPr>
          <w:rFonts w:ascii="Arial" w:hAnsi="Arial" w:cs="Arial"/>
          <w:spacing w:val="-2"/>
          <w:sz w:val="20"/>
          <w:szCs w:val="20"/>
        </w:rPr>
        <w:t xml:space="preserve">. </w:t>
      </w:r>
    </w:p>
    <w:p w:rsidR="00E01DA2" w:rsidRPr="00FD774F" w:rsidRDefault="000235E2" w:rsidP="000235E2">
      <w:pPr>
        <w:spacing w:after="120" w:line="240" w:lineRule="auto"/>
        <w:jc w:val="both"/>
        <w:rPr>
          <w:rFonts w:ascii="Arial" w:hAnsi="Arial" w:cs="Arial"/>
          <w:sz w:val="20"/>
          <w:szCs w:val="20"/>
        </w:rPr>
      </w:pPr>
      <w:r w:rsidRPr="00FD774F">
        <w:rPr>
          <w:rFonts w:ascii="Arial" w:hAnsi="Arial" w:cs="Arial"/>
          <w:b/>
          <w:sz w:val="20"/>
          <w:szCs w:val="20"/>
        </w:rPr>
        <w:t>4.</w:t>
      </w:r>
      <w:r w:rsidR="0026257A" w:rsidRPr="00FD774F">
        <w:rPr>
          <w:rFonts w:ascii="Arial" w:hAnsi="Arial" w:cs="Arial"/>
          <w:b/>
          <w:sz w:val="20"/>
          <w:szCs w:val="20"/>
        </w:rPr>
        <w:t>8</w:t>
      </w:r>
      <w:r w:rsidR="00E01DA2" w:rsidRPr="00FD774F">
        <w:rPr>
          <w:rFonts w:ascii="Arial" w:hAnsi="Arial" w:cs="Arial"/>
          <w:b/>
          <w:sz w:val="20"/>
          <w:szCs w:val="20"/>
        </w:rPr>
        <w:t xml:space="preserve">. </w:t>
      </w:r>
      <w:r w:rsidR="00E01DA2" w:rsidRPr="00FD774F">
        <w:rPr>
          <w:rFonts w:ascii="Arial" w:hAnsi="Arial" w:cs="Arial"/>
          <w:sz w:val="20"/>
          <w:szCs w:val="20"/>
        </w:rPr>
        <w:t>Банк гарантирует тайну банковского вклада. Без согласия Клиента справки третьим лицам, касающиеся</w:t>
      </w:r>
      <w:r w:rsidR="007F16F7" w:rsidRPr="00FD774F">
        <w:rPr>
          <w:rFonts w:ascii="Arial" w:hAnsi="Arial" w:cs="Arial"/>
          <w:sz w:val="20"/>
          <w:szCs w:val="20"/>
        </w:rPr>
        <w:t xml:space="preserve"> депозита, могут быть предоставлены только в случаях, специально предусмотренных действующим законодательством РФ.</w:t>
      </w:r>
    </w:p>
    <w:p w:rsidR="00942605" w:rsidRPr="00FD774F" w:rsidRDefault="00942605" w:rsidP="00942605">
      <w:pPr>
        <w:spacing w:after="60" w:line="240" w:lineRule="auto"/>
        <w:jc w:val="both"/>
        <w:rPr>
          <w:rFonts w:ascii="Arial" w:hAnsi="Arial" w:cs="Arial"/>
          <w:spacing w:val="-4"/>
          <w:sz w:val="20"/>
          <w:szCs w:val="20"/>
        </w:rPr>
      </w:pPr>
      <w:r w:rsidRPr="00FD774F">
        <w:rPr>
          <w:rFonts w:ascii="Arial" w:hAnsi="Arial" w:cs="Arial"/>
          <w:b/>
          <w:sz w:val="20"/>
          <w:szCs w:val="20"/>
        </w:rPr>
        <w:t xml:space="preserve">4.9. </w:t>
      </w:r>
      <w:r w:rsidRPr="00FD774F">
        <w:rPr>
          <w:rFonts w:ascii="Arial" w:hAnsi="Arial" w:cs="Arial"/>
          <w:spacing w:val="-4"/>
          <w:sz w:val="20"/>
          <w:szCs w:val="20"/>
        </w:rPr>
        <w:t>В случае неисполнения Банком своих обязанностей, предусмотренных в п. 4.7 Договора, Банк уплачивает Клиенту по его письменной претензии неустойку за каждый день просрочки на сумму неисполненных обязательств:</w:t>
      </w:r>
    </w:p>
    <w:p w:rsidR="00942605" w:rsidRPr="00FD774F" w:rsidRDefault="00942605" w:rsidP="00942605">
      <w:pPr>
        <w:numPr>
          <w:ilvl w:val="0"/>
          <w:numId w:val="4"/>
        </w:numPr>
        <w:spacing w:after="60" w:line="240" w:lineRule="auto"/>
        <w:ind w:left="426" w:firstLine="0"/>
        <w:jc w:val="both"/>
        <w:rPr>
          <w:rFonts w:ascii="Arial" w:hAnsi="Arial" w:cs="Arial"/>
          <w:sz w:val="20"/>
          <w:szCs w:val="20"/>
        </w:rPr>
      </w:pPr>
      <w:r w:rsidRPr="00FD774F">
        <w:rPr>
          <w:rFonts w:ascii="Arial" w:hAnsi="Arial" w:cs="Arial"/>
          <w:sz w:val="20"/>
          <w:szCs w:val="20"/>
        </w:rPr>
        <w:t>по депозитам в российских рублях – по ключевой ставке Банка России, действовавшей на дату неисполнения Банком указанных обязательств;</w:t>
      </w:r>
    </w:p>
    <w:p w:rsidR="00942605" w:rsidRPr="00FD774F" w:rsidRDefault="00942605" w:rsidP="00942605">
      <w:pPr>
        <w:numPr>
          <w:ilvl w:val="0"/>
          <w:numId w:val="4"/>
        </w:numPr>
        <w:spacing w:after="60" w:line="240" w:lineRule="auto"/>
        <w:ind w:left="426" w:firstLine="0"/>
        <w:jc w:val="both"/>
        <w:rPr>
          <w:rFonts w:ascii="Arial" w:hAnsi="Arial" w:cs="Arial"/>
          <w:sz w:val="20"/>
          <w:szCs w:val="20"/>
        </w:rPr>
      </w:pPr>
      <w:r w:rsidRPr="00FD774F">
        <w:rPr>
          <w:rFonts w:ascii="Arial" w:hAnsi="Arial" w:cs="Arial"/>
          <w:sz w:val="20"/>
          <w:szCs w:val="20"/>
        </w:rPr>
        <w:t>по депозитам в замкнутых национальных валютах – по учетной ставке центрального/национального банка соответствующей страны, действовавшей на дату неисполнения Банком указанных обязательств;</w:t>
      </w:r>
    </w:p>
    <w:p w:rsidR="00942605" w:rsidRPr="00FD774F" w:rsidRDefault="00942605" w:rsidP="00942605">
      <w:pPr>
        <w:numPr>
          <w:ilvl w:val="0"/>
          <w:numId w:val="4"/>
        </w:numPr>
        <w:spacing w:after="60" w:line="240" w:lineRule="auto"/>
        <w:ind w:left="426" w:firstLine="0"/>
        <w:jc w:val="both"/>
        <w:rPr>
          <w:rFonts w:ascii="Arial" w:hAnsi="Arial" w:cs="Arial"/>
          <w:sz w:val="20"/>
          <w:szCs w:val="20"/>
        </w:rPr>
      </w:pPr>
      <w:r w:rsidRPr="00FD774F">
        <w:rPr>
          <w:rFonts w:ascii="Arial" w:hAnsi="Arial" w:cs="Arial"/>
          <w:sz w:val="20"/>
          <w:szCs w:val="20"/>
        </w:rPr>
        <w:t xml:space="preserve">по депозитам в свободно конвертируемой валюте – по ставке </w:t>
      </w:r>
      <w:r w:rsidRPr="00FD774F">
        <w:rPr>
          <w:rFonts w:ascii="Arial" w:hAnsi="Arial" w:cs="Arial"/>
          <w:sz w:val="20"/>
          <w:szCs w:val="20"/>
          <w:lang w:val="en-US"/>
        </w:rPr>
        <w:t>LIBOR</w:t>
      </w:r>
      <w:r w:rsidRPr="00FD774F">
        <w:rPr>
          <w:rFonts w:ascii="Arial" w:hAnsi="Arial" w:cs="Arial"/>
          <w:sz w:val="20"/>
          <w:szCs w:val="20"/>
        </w:rPr>
        <w:t>/</w:t>
      </w:r>
      <w:r w:rsidRPr="00FD774F">
        <w:rPr>
          <w:rFonts w:ascii="Arial" w:hAnsi="Arial" w:cs="Arial"/>
          <w:sz w:val="20"/>
          <w:szCs w:val="20"/>
          <w:lang w:val="en-US"/>
        </w:rPr>
        <w:t>EURIBOR</w:t>
      </w:r>
      <w:r w:rsidRPr="00FD774F">
        <w:rPr>
          <w:rFonts w:ascii="Arial" w:hAnsi="Arial" w:cs="Arial"/>
          <w:sz w:val="20"/>
          <w:szCs w:val="20"/>
        </w:rPr>
        <w:t xml:space="preserve"> («Базовая ставка»), действовавшей на дату неисполнения Банком указанных обязательств («Дата действия ставки»), увеличенной на 1% годовых.</w:t>
      </w:r>
    </w:p>
    <w:p w:rsidR="00942605" w:rsidRPr="00FD774F" w:rsidRDefault="00942605" w:rsidP="00942605">
      <w:pPr>
        <w:spacing w:after="120" w:line="240" w:lineRule="auto"/>
        <w:jc w:val="both"/>
        <w:rPr>
          <w:rFonts w:ascii="Arial" w:hAnsi="Arial" w:cs="Arial"/>
          <w:sz w:val="20"/>
          <w:szCs w:val="20"/>
        </w:rPr>
      </w:pPr>
      <w:r w:rsidRPr="00FD774F">
        <w:rPr>
          <w:rFonts w:ascii="Arial" w:hAnsi="Arial" w:cs="Arial"/>
          <w:sz w:val="20"/>
          <w:szCs w:val="20"/>
        </w:rPr>
        <w:t>Убытки сверх неустойки не возмещаются.</w:t>
      </w:r>
    </w:p>
    <w:p w:rsidR="00942605" w:rsidRPr="00FD774F" w:rsidRDefault="00942605" w:rsidP="00942605">
      <w:pPr>
        <w:spacing w:after="60" w:line="240" w:lineRule="auto"/>
        <w:rPr>
          <w:rFonts w:ascii="Arial" w:eastAsia="Times New Roman" w:hAnsi="Arial" w:cs="Arial"/>
          <w:iCs/>
          <w:sz w:val="20"/>
          <w:szCs w:val="20"/>
          <w:lang w:val="x-none"/>
        </w:rPr>
      </w:pPr>
      <w:r w:rsidRPr="00FD774F">
        <w:rPr>
          <w:rFonts w:ascii="Arial" w:hAnsi="Arial" w:cs="Arial"/>
          <w:b/>
          <w:sz w:val="20"/>
          <w:szCs w:val="20"/>
        </w:rPr>
        <w:t xml:space="preserve">4.9.1. </w:t>
      </w:r>
      <w:r w:rsidRPr="00FD774F">
        <w:rPr>
          <w:rFonts w:ascii="Arial" w:eastAsia="Times New Roman" w:hAnsi="Arial" w:cs="Arial"/>
          <w:iCs/>
          <w:sz w:val="20"/>
          <w:szCs w:val="20"/>
          <w:lang w:val="x-none"/>
        </w:rPr>
        <w:t>В случае, если:</w:t>
      </w:r>
    </w:p>
    <w:p w:rsidR="00942605" w:rsidRPr="00FD774F" w:rsidRDefault="00942605" w:rsidP="00E665FB">
      <w:pPr>
        <w:numPr>
          <w:ilvl w:val="0"/>
          <w:numId w:val="10"/>
        </w:numPr>
        <w:spacing w:after="0" w:line="240" w:lineRule="auto"/>
        <w:ind w:left="284" w:hanging="284"/>
        <w:rPr>
          <w:rFonts w:ascii="Arial" w:eastAsia="Times New Roman" w:hAnsi="Arial" w:cs="Arial"/>
          <w:iCs/>
          <w:sz w:val="20"/>
          <w:szCs w:val="20"/>
          <w:lang w:val="x-none"/>
        </w:rPr>
      </w:pPr>
      <w:r w:rsidRPr="00FD774F">
        <w:rPr>
          <w:rFonts w:ascii="Arial" w:eastAsia="Times New Roman" w:hAnsi="Arial" w:cs="Arial"/>
          <w:iCs/>
          <w:sz w:val="20"/>
          <w:szCs w:val="20"/>
          <w:lang w:val="x-none"/>
        </w:rPr>
        <w:t>Базовая ставка не была опубликована для Даты действия ставки, и (или)</w:t>
      </w:r>
    </w:p>
    <w:p w:rsidR="00942605" w:rsidRPr="00FD774F" w:rsidRDefault="00942605" w:rsidP="00E665FB">
      <w:pPr>
        <w:numPr>
          <w:ilvl w:val="0"/>
          <w:numId w:val="10"/>
        </w:numPr>
        <w:spacing w:after="0" w:line="240" w:lineRule="auto"/>
        <w:ind w:left="284" w:hanging="284"/>
        <w:jc w:val="both"/>
        <w:rPr>
          <w:rFonts w:ascii="Arial" w:eastAsia="Times New Roman" w:hAnsi="Arial" w:cs="Arial"/>
          <w:iCs/>
          <w:sz w:val="20"/>
          <w:szCs w:val="20"/>
          <w:lang w:val="x-none"/>
        </w:rPr>
      </w:pPr>
      <w:r w:rsidRPr="00FD774F">
        <w:rPr>
          <w:rFonts w:ascii="Arial" w:eastAsia="Times New Roman" w:hAnsi="Arial" w:cs="Arial"/>
          <w:iCs/>
          <w:sz w:val="20"/>
          <w:szCs w:val="20"/>
          <w:lang w:val="x-none"/>
        </w:rPr>
        <w:t>администратор Базовой ставки объявлен неплатежеспособным (при этом не назначен</w:t>
      </w:r>
      <w:r w:rsidRPr="00FD774F">
        <w:rPr>
          <w:rFonts w:ascii="Arial" w:eastAsia="Times New Roman" w:hAnsi="Arial" w:cs="Arial"/>
          <w:iCs/>
          <w:sz w:val="20"/>
          <w:szCs w:val="20"/>
        </w:rPr>
        <w:t>о новое лицо, администрирующее Базовую ставку</w:t>
      </w:r>
      <w:r w:rsidRPr="00FD774F">
        <w:rPr>
          <w:rFonts w:ascii="Arial" w:eastAsia="Times New Roman" w:hAnsi="Arial" w:cs="Arial"/>
          <w:iCs/>
          <w:sz w:val="20"/>
          <w:szCs w:val="20"/>
          <w:lang w:val="x-none"/>
        </w:rPr>
        <w:t>), и</w:t>
      </w:r>
      <w:r w:rsidRPr="00FD774F">
        <w:rPr>
          <w:rFonts w:ascii="Arial" w:eastAsia="Times New Roman" w:hAnsi="Arial" w:cs="Arial"/>
          <w:iCs/>
          <w:sz w:val="20"/>
          <w:szCs w:val="20"/>
        </w:rPr>
        <w:t xml:space="preserve"> </w:t>
      </w:r>
      <w:r w:rsidRPr="00FD774F">
        <w:rPr>
          <w:rFonts w:ascii="Arial" w:eastAsia="Times New Roman" w:hAnsi="Arial" w:cs="Arial"/>
          <w:iCs/>
          <w:sz w:val="20"/>
          <w:szCs w:val="20"/>
          <w:lang w:val="x-none"/>
        </w:rPr>
        <w:t>(или)</w:t>
      </w:r>
    </w:p>
    <w:p w:rsidR="00942605" w:rsidRPr="00FD774F" w:rsidRDefault="00942605" w:rsidP="00E665FB">
      <w:pPr>
        <w:numPr>
          <w:ilvl w:val="0"/>
          <w:numId w:val="10"/>
        </w:numPr>
        <w:spacing w:after="0" w:line="240" w:lineRule="auto"/>
        <w:ind w:left="284" w:hanging="284"/>
        <w:jc w:val="both"/>
        <w:rPr>
          <w:rFonts w:ascii="Arial" w:eastAsia="Times New Roman" w:hAnsi="Arial" w:cs="Arial"/>
          <w:iCs/>
          <w:sz w:val="20"/>
          <w:szCs w:val="20"/>
          <w:lang w:val="x-none"/>
        </w:rPr>
      </w:pPr>
      <w:r w:rsidRPr="00FD774F">
        <w:rPr>
          <w:rFonts w:ascii="Arial" w:eastAsia="Times New Roman" w:hAnsi="Arial" w:cs="Arial"/>
          <w:iCs/>
          <w:sz w:val="20"/>
          <w:szCs w:val="20"/>
          <w:lang w:val="x-none"/>
        </w:rPr>
        <w:t>администратор такой ставки принимает решение о прекращении (постоянном или временном) расчета Базовой ставки (при этом не назначен</w:t>
      </w:r>
      <w:r w:rsidRPr="00FD774F">
        <w:rPr>
          <w:rFonts w:ascii="Arial" w:eastAsia="Times New Roman" w:hAnsi="Arial" w:cs="Arial"/>
          <w:iCs/>
          <w:sz w:val="20"/>
          <w:szCs w:val="20"/>
        </w:rPr>
        <w:t>о новое лицо, администрирующее Базовую ставку</w:t>
      </w:r>
      <w:r w:rsidRPr="00FD774F">
        <w:rPr>
          <w:rFonts w:ascii="Arial" w:eastAsia="Times New Roman" w:hAnsi="Arial" w:cs="Arial"/>
          <w:iCs/>
          <w:sz w:val="20"/>
          <w:szCs w:val="20"/>
          <w:lang w:val="x-none"/>
        </w:rPr>
        <w:t>), и (или)</w:t>
      </w:r>
    </w:p>
    <w:p w:rsidR="00942605" w:rsidRPr="00FD774F" w:rsidRDefault="00942605" w:rsidP="00E665FB">
      <w:pPr>
        <w:numPr>
          <w:ilvl w:val="0"/>
          <w:numId w:val="10"/>
        </w:numPr>
        <w:spacing w:after="60" w:line="240" w:lineRule="auto"/>
        <w:ind w:left="284" w:hanging="284"/>
        <w:jc w:val="both"/>
        <w:rPr>
          <w:rFonts w:ascii="Arial" w:eastAsia="Times New Roman" w:hAnsi="Arial" w:cs="Arial"/>
          <w:iCs/>
          <w:sz w:val="20"/>
          <w:szCs w:val="20"/>
          <w:lang w:val="x-none"/>
        </w:rPr>
      </w:pPr>
      <w:r w:rsidRPr="00FD774F">
        <w:rPr>
          <w:rFonts w:ascii="Arial" w:eastAsia="Times New Roman" w:hAnsi="Arial" w:cs="Arial"/>
          <w:iCs/>
          <w:sz w:val="20"/>
          <w:szCs w:val="20"/>
          <w:lang w:val="x-none"/>
        </w:rPr>
        <w:t>администратор принимает решение об изменении правил расчета</w:t>
      </w:r>
      <w:r w:rsidRPr="00FD774F">
        <w:rPr>
          <w:rFonts w:ascii="Arial" w:eastAsia="Times New Roman" w:hAnsi="Arial" w:cs="Arial"/>
          <w:iCs/>
          <w:sz w:val="20"/>
          <w:szCs w:val="20"/>
        </w:rPr>
        <w:t xml:space="preserve"> Базовой ставки</w:t>
      </w:r>
      <w:r w:rsidRPr="00FD774F">
        <w:rPr>
          <w:rFonts w:ascii="Arial" w:eastAsia="Times New Roman" w:hAnsi="Arial" w:cs="Arial"/>
          <w:iCs/>
          <w:sz w:val="20"/>
          <w:szCs w:val="20"/>
          <w:lang w:val="x-none"/>
        </w:rPr>
        <w:t xml:space="preserve">, </w:t>
      </w:r>
    </w:p>
    <w:p w:rsidR="00942605" w:rsidRPr="00FD774F" w:rsidRDefault="00942605" w:rsidP="00942605">
      <w:pPr>
        <w:spacing w:after="60" w:line="240" w:lineRule="auto"/>
        <w:jc w:val="both"/>
        <w:rPr>
          <w:rFonts w:ascii="Arial" w:eastAsia="Times New Roman" w:hAnsi="Arial" w:cs="Arial"/>
          <w:iCs/>
          <w:sz w:val="20"/>
          <w:szCs w:val="20"/>
          <w:highlight w:val="yellow"/>
        </w:rPr>
      </w:pPr>
      <w:r w:rsidRPr="00FD774F">
        <w:rPr>
          <w:rFonts w:ascii="Arial" w:eastAsia="Times New Roman" w:hAnsi="Arial" w:cs="Arial"/>
          <w:iCs/>
          <w:sz w:val="20"/>
          <w:szCs w:val="20"/>
          <w:lang w:val="x-none"/>
        </w:rPr>
        <w:t xml:space="preserve">вместо Базовой ставки </w:t>
      </w:r>
      <w:r w:rsidRPr="00FD774F">
        <w:rPr>
          <w:rFonts w:ascii="Arial" w:eastAsia="Times New Roman" w:hAnsi="Arial" w:cs="Arial"/>
          <w:iCs/>
          <w:sz w:val="20"/>
          <w:szCs w:val="20"/>
        </w:rPr>
        <w:t>применяется</w:t>
      </w:r>
      <w:r w:rsidRPr="00FD774F">
        <w:rPr>
          <w:rFonts w:ascii="Arial" w:eastAsia="Times New Roman" w:hAnsi="Arial" w:cs="Arial"/>
          <w:iCs/>
          <w:sz w:val="20"/>
          <w:szCs w:val="20"/>
          <w:lang w:val="x-none"/>
        </w:rPr>
        <w:t xml:space="preserve"> ставка</w:t>
      </w:r>
      <w:r w:rsidRPr="00FD774F">
        <w:rPr>
          <w:rFonts w:ascii="Arial" w:eastAsia="Times New Roman" w:hAnsi="Arial" w:cs="Arial"/>
          <w:iCs/>
          <w:sz w:val="20"/>
          <w:szCs w:val="20"/>
        </w:rPr>
        <w:t xml:space="preserve"> («Новая Базовая ставка»)</w:t>
      </w:r>
      <w:r w:rsidRPr="00FD774F">
        <w:rPr>
          <w:rFonts w:ascii="Arial" w:eastAsia="Times New Roman" w:hAnsi="Arial" w:cs="Arial"/>
          <w:iCs/>
          <w:sz w:val="20"/>
          <w:szCs w:val="20"/>
          <w:lang w:val="x-none"/>
        </w:rPr>
        <w:t>, которая является</w:t>
      </w:r>
      <w:r w:rsidRPr="00FD774F">
        <w:rPr>
          <w:rFonts w:ascii="Arial" w:eastAsia="Times New Roman" w:hAnsi="Arial" w:cs="Arial"/>
          <w:iCs/>
          <w:sz w:val="20"/>
          <w:szCs w:val="20"/>
        </w:rPr>
        <w:t>:</w:t>
      </w:r>
    </w:p>
    <w:p w:rsidR="00942605" w:rsidRPr="00FD774F" w:rsidRDefault="00942605" w:rsidP="00E665FB">
      <w:pPr>
        <w:spacing w:after="60" w:line="240" w:lineRule="auto"/>
        <w:jc w:val="both"/>
        <w:rPr>
          <w:rFonts w:ascii="Arial" w:eastAsia="Times New Roman" w:hAnsi="Arial" w:cs="Arial"/>
          <w:iCs/>
          <w:sz w:val="20"/>
          <w:szCs w:val="20"/>
          <w:lang w:val="x-none"/>
        </w:rPr>
      </w:pPr>
      <w:r w:rsidRPr="00FD774F">
        <w:rPr>
          <w:rFonts w:ascii="Arial" w:eastAsia="Times New Roman" w:hAnsi="Arial" w:cs="Arial"/>
          <w:iCs/>
          <w:sz w:val="20"/>
          <w:szCs w:val="20"/>
          <w:lang w:val="x-none"/>
        </w:rPr>
        <w:t>(a) официально установленной или рекомендуемой в качестве альтернативы для Базовой ставки:</w:t>
      </w:r>
    </w:p>
    <w:p w:rsidR="00942605" w:rsidRPr="00FD774F" w:rsidRDefault="00942605" w:rsidP="00942605">
      <w:pPr>
        <w:spacing w:after="0" w:line="240" w:lineRule="auto"/>
        <w:ind w:left="426"/>
        <w:jc w:val="both"/>
        <w:rPr>
          <w:rFonts w:ascii="Arial" w:eastAsia="Times New Roman" w:hAnsi="Arial" w:cs="Arial"/>
          <w:iCs/>
          <w:sz w:val="20"/>
          <w:szCs w:val="20"/>
          <w:lang w:val="x-none"/>
        </w:rPr>
      </w:pPr>
      <w:r w:rsidRPr="00FD774F">
        <w:rPr>
          <w:rFonts w:ascii="Arial" w:eastAsia="Times New Roman" w:hAnsi="Arial" w:cs="Arial"/>
          <w:iCs/>
          <w:sz w:val="20"/>
          <w:szCs w:val="20"/>
          <w:lang w:val="x-none"/>
        </w:rPr>
        <w:t>(i) администратором Базовой ставки</w:t>
      </w:r>
      <w:r w:rsidRPr="00FD774F">
        <w:rPr>
          <w:rFonts w:ascii="Arial" w:eastAsia="Times New Roman" w:hAnsi="Arial" w:cs="Arial"/>
          <w:iCs/>
          <w:sz w:val="20"/>
          <w:szCs w:val="20"/>
        </w:rPr>
        <w:t>;</w:t>
      </w:r>
      <w:r w:rsidRPr="00FD774F">
        <w:rPr>
          <w:rFonts w:ascii="Arial" w:eastAsia="Times New Roman" w:hAnsi="Arial" w:cs="Arial"/>
          <w:iCs/>
          <w:sz w:val="20"/>
          <w:szCs w:val="20"/>
          <w:lang w:val="x-none"/>
        </w:rPr>
        <w:t xml:space="preserve"> или</w:t>
      </w:r>
    </w:p>
    <w:p w:rsidR="00942605" w:rsidRPr="00FD774F" w:rsidRDefault="00942605" w:rsidP="00942605">
      <w:pPr>
        <w:spacing w:after="60" w:line="240" w:lineRule="auto"/>
        <w:ind w:left="426"/>
        <w:jc w:val="both"/>
        <w:rPr>
          <w:rFonts w:ascii="Arial" w:eastAsia="Times New Roman" w:hAnsi="Arial" w:cs="Arial"/>
          <w:iCs/>
          <w:sz w:val="20"/>
          <w:szCs w:val="20"/>
          <w:lang w:val="x-none"/>
        </w:rPr>
      </w:pPr>
      <w:r w:rsidRPr="00FD774F">
        <w:rPr>
          <w:rFonts w:ascii="Arial" w:eastAsia="Times New Roman" w:hAnsi="Arial" w:cs="Arial"/>
          <w:iCs/>
          <w:sz w:val="20"/>
          <w:szCs w:val="20"/>
          <w:lang w:val="x-none"/>
        </w:rPr>
        <w:t>(ii) любым Уполномоченным органом</w:t>
      </w:r>
      <w:r w:rsidRPr="00FD774F">
        <w:rPr>
          <w:rFonts w:ascii="Arial" w:eastAsia="Times New Roman" w:hAnsi="Arial" w:cs="Arial"/>
          <w:iCs/>
          <w:sz w:val="20"/>
          <w:szCs w:val="20"/>
        </w:rPr>
        <w:t>,</w:t>
      </w:r>
    </w:p>
    <w:p w:rsidR="00942605" w:rsidRPr="00FD774F" w:rsidRDefault="00942605" w:rsidP="00942605">
      <w:pPr>
        <w:spacing w:after="60" w:line="240" w:lineRule="auto"/>
        <w:ind w:left="426"/>
        <w:jc w:val="both"/>
        <w:rPr>
          <w:rFonts w:ascii="Arial" w:eastAsia="Times New Roman" w:hAnsi="Arial" w:cs="Arial"/>
          <w:iCs/>
          <w:sz w:val="20"/>
          <w:szCs w:val="20"/>
          <w:lang w:val="x-none"/>
        </w:rPr>
      </w:pPr>
      <w:r w:rsidRPr="00FD774F">
        <w:rPr>
          <w:rFonts w:ascii="Arial" w:eastAsia="Times New Roman" w:hAnsi="Arial" w:cs="Arial"/>
          <w:iCs/>
          <w:sz w:val="20"/>
          <w:szCs w:val="20"/>
        </w:rPr>
        <w:t>при этом</w:t>
      </w:r>
      <w:r w:rsidRPr="00FD774F">
        <w:rPr>
          <w:rFonts w:ascii="Arial" w:eastAsia="Times New Roman" w:hAnsi="Arial" w:cs="Arial"/>
          <w:iCs/>
          <w:sz w:val="20"/>
          <w:szCs w:val="20"/>
          <w:lang w:val="x-none"/>
        </w:rPr>
        <w:t xml:space="preserve"> если так</w:t>
      </w:r>
      <w:r w:rsidRPr="00FD774F">
        <w:rPr>
          <w:rFonts w:ascii="Arial" w:eastAsia="Times New Roman" w:hAnsi="Arial" w:cs="Arial"/>
          <w:iCs/>
          <w:sz w:val="20"/>
          <w:szCs w:val="20"/>
        </w:rPr>
        <w:t>ая Новая Базовая ставка</w:t>
      </w:r>
      <w:r w:rsidRPr="00FD774F">
        <w:rPr>
          <w:rFonts w:ascii="Arial" w:eastAsia="Times New Roman" w:hAnsi="Arial" w:cs="Arial"/>
          <w:iCs/>
          <w:sz w:val="20"/>
          <w:szCs w:val="20"/>
          <w:lang w:val="x-none"/>
        </w:rPr>
        <w:t xml:space="preserve"> будет установлен</w:t>
      </w:r>
      <w:r w:rsidRPr="00FD774F">
        <w:rPr>
          <w:rFonts w:ascii="Arial" w:eastAsia="Times New Roman" w:hAnsi="Arial" w:cs="Arial"/>
          <w:iCs/>
          <w:sz w:val="20"/>
          <w:szCs w:val="20"/>
        </w:rPr>
        <w:t>а</w:t>
      </w:r>
      <w:r w:rsidRPr="00FD774F">
        <w:rPr>
          <w:rFonts w:ascii="Arial" w:eastAsia="Times New Roman" w:hAnsi="Arial" w:cs="Arial"/>
          <w:iCs/>
          <w:sz w:val="20"/>
          <w:szCs w:val="20"/>
          <w:lang w:val="x-none"/>
        </w:rPr>
        <w:t xml:space="preserve"> или рекомендован</w:t>
      </w:r>
      <w:r w:rsidRPr="00FD774F">
        <w:rPr>
          <w:rFonts w:ascii="Arial" w:eastAsia="Times New Roman" w:hAnsi="Arial" w:cs="Arial"/>
          <w:iCs/>
          <w:sz w:val="20"/>
          <w:szCs w:val="20"/>
        </w:rPr>
        <w:t>а</w:t>
      </w:r>
      <w:r w:rsidRPr="00FD774F">
        <w:rPr>
          <w:rFonts w:ascii="Arial" w:eastAsia="Times New Roman" w:hAnsi="Arial" w:cs="Arial"/>
          <w:iCs/>
          <w:sz w:val="20"/>
          <w:szCs w:val="20"/>
          <w:lang w:val="x-none"/>
        </w:rPr>
        <w:t xml:space="preserve"> лицами в соответствии с пунктами (i) и (ii) выше одновременно, </w:t>
      </w:r>
      <w:r w:rsidRPr="00FD774F">
        <w:rPr>
          <w:rFonts w:ascii="Arial" w:eastAsia="Times New Roman" w:hAnsi="Arial" w:cs="Arial"/>
          <w:iCs/>
          <w:sz w:val="20"/>
          <w:szCs w:val="20"/>
        </w:rPr>
        <w:t>то</w:t>
      </w:r>
      <w:r w:rsidRPr="00FD774F">
        <w:rPr>
          <w:rFonts w:ascii="Arial" w:eastAsia="Times New Roman" w:hAnsi="Arial" w:cs="Arial"/>
          <w:iCs/>
          <w:sz w:val="20"/>
          <w:szCs w:val="20"/>
          <w:lang w:val="x-none"/>
        </w:rPr>
        <w:t xml:space="preserve"> применению подлеж</w:t>
      </w:r>
      <w:r w:rsidRPr="00FD774F">
        <w:rPr>
          <w:rFonts w:ascii="Arial" w:eastAsia="Times New Roman" w:hAnsi="Arial" w:cs="Arial"/>
          <w:iCs/>
          <w:sz w:val="20"/>
          <w:szCs w:val="20"/>
        </w:rPr>
        <w:t>ит</w:t>
      </w:r>
      <w:r w:rsidRPr="00FD774F">
        <w:rPr>
          <w:rFonts w:ascii="Arial" w:eastAsia="Times New Roman" w:hAnsi="Arial" w:cs="Arial"/>
          <w:iCs/>
          <w:sz w:val="20"/>
          <w:szCs w:val="20"/>
          <w:lang w:val="x-none"/>
        </w:rPr>
        <w:t xml:space="preserve"> </w:t>
      </w:r>
      <w:r w:rsidRPr="00FD774F">
        <w:rPr>
          <w:rFonts w:ascii="Arial" w:eastAsia="Times New Roman" w:hAnsi="Arial" w:cs="Arial"/>
          <w:iCs/>
          <w:sz w:val="20"/>
          <w:szCs w:val="20"/>
        </w:rPr>
        <w:t>Новая Базовая ставка</w:t>
      </w:r>
      <w:r w:rsidRPr="00FD774F">
        <w:rPr>
          <w:rFonts w:ascii="Arial" w:eastAsia="Times New Roman" w:hAnsi="Arial" w:cs="Arial"/>
          <w:iCs/>
          <w:sz w:val="20"/>
          <w:szCs w:val="20"/>
          <w:lang w:val="x-none"/>
        </w:rPr>
        <w:t>, установленн</w:t>
      </w:r>
      <w:r w:rsidRPr="00FD774F">
        <w:rPr>
          <w:rFonts w:ascii="Arial" w:eastAsia="Times New Roman" w:hAnsi="Arial" w:cs="Arial"/>
          <w:iCs/>
          <w:sz w:val="20"/>
          <w:szCs w:val="20"/>
        </w:rPr>
        <w:t>ая</w:t>
      </w:r>
      <w:r w:rsidRPr="00FD774F">
        <w:rPr>
          <w:rFonts w:ascii="Arial" w:eastAsia="Times New Roman" w:hAnsi="Arial" w:cs="Arial"/>
          <w:iCs/>
          <w:sz w:val="20"/>
          <w:szCs w:val="20"/>
          <w:lang w:val="x-none"/>
        </w:rPr>
        <w:t xml:space="preserve"> или рекомендованн</w:t>
      </w:r>
      <w:r w:rsidRPr="00FD774F">
        <w:rPr>
          <w:rFonts w:ascii="Arial" w:eastAsia="Times New Roman" w:hAnsi="Arial" w:cs="Arial"/>
          <w:iCs/>
          <w:sz w:val="20"/>
          <w:szCs w:val="20"/>
        </w:rPr>
        <w:t>ая</w:t>
      </w:r>
      <w:r w:rsidRPr="00FD774F">
        <w:rPr>
          <w:rFonts w:ascii="Arial" w:eastAsia="Times New Roman" w:hAnsi="Arial" w:cs="Arial"/>
          <w:iCs/>
          <w:sz w:val="20"/>
          <w:szCs w:val="20"/>
          <w:lang w:val="x-none"/>
        </w:rPr>
        <w:t xml:space="preserve"> согласно пункту (ii); </w:t>
      </w:r>
    </w:p>
    <w:p w:rsidR="00942605" w:rsidRPr="00FD774F" w:rsidRDefault="00942605" w:rsidP="00942605">
      <w:pPr>
        <w:spacing w:after="60" w:line="240" w:lineRule="auto"/>
        <w:jc w:val="both"/>
        <w:rPr>
          <w:rFonts w:ascii="Arial" w:eastAsia="Times New Roman" w:hAnsi="Arial" w:cs="Arial"/>
          <w:iCs/>
          <w:sz w:val="20"/>
          <w:szCs w:val="20"/>
          <w:lang w:val="x-none"/>
        </w:rPr>
      </w:pPr>
      <w:r w:rsidRPr="00FD774F">
        <w:rPr>
          <w:rFonts w:ascii="Arial" w:eastAsia="Times New Roman" w:hAnsi="Arial" w:cs="Arial"/>
          <w:iCs/>
          <w:sz w:val="20"/>
          <w:szCs w:val="20"/>
          <w:lang w:val="x-none"/>
        </w:rPr>
        <w:lastRenderedPageBreak/>
        <w:t>(b) общепринятой на международном или любом применимом внутреннем финансовом рынке как преемник Базовой ставки</w:t>
      </w:r>
      <w:r w:rsidRPr="00FD774F">
        <w:rPr>
          <w:rFonts w:ascii="Arial" w:eastAsia="Times New Roman" w:hAnsi="Arial" w:cs="Arial"/>
          <w:iCs/>
          <w:sz w:val="20"/>
          <w:szCs w:val="20"/>
        </w:rPr>
        <w:t>;</w:t>
      </w:r>
      <w:r w:rsidRPr="00FD774F">
        <w:rPr>
          <w:rFonts w:ascii="Arial" w:eastAsia="Times New Roman" w:hAnsi="Arial" w:cs="Arial"/>
          <w:iCs/>
          <w:sz w:val="20"/>
          <w:szCs w:val="20"/>
          <w:lang w:val="x-none"/>
        </w:rPr>
        <w:t xml:space="preserve"> или</w:t>
      </w:r>
    </w:p>
    <w:p w:rsidR="00942605" w:rsidRPr="00FD774F" w:rsidRDefault="00942605" w:rsidP="00942605">
      <w:pPr>
        <w:spacing w:after="60" w:line="240" w:lineRule="auto"/>
        <w:jc w:val="both"/>
        <w:rPr>
          <w:rFonts w:ascii="Arial" w:eastAsia="Times New Roman" w:hAnsi="Arial" w:cs="Arial"/>
          <w:iCs/>
          <w:spacing w:val="-4"/>
          <w:sz w:val="20"/>
          <w:szCs w:val="20"/>
          <w:lang w:val="x-none"/>
        </w:rPr>
      </w:pPr>
      <w:r w:rsidRPr="00FD774F">
        <w:rPr>
          <w:rFonts w:ascii="Arial" w:eastAsia="Times New Roman" w:hAnsi="Arial" w:cs="Arial"/>
          <w:iCs/>
          <w:spacing w:val="-4"/>
          <w:sz w:val="20"/>
          <w:szCs w:val="20"/>
          <w:lang w:val="x-none"/>
        </w:rPr>
        <w:t>(с) преемник</w:t>
      </w:r>
      <w:r w:rsidRPr="00FD774F">
        <w:rPr>
          <w:rFonts w:ascii="Arial" w:eastAsia="Times New Roman" w:hAnsi="Arial" w:cs="Arial"/>
          <w:iCs/>
          <w:spacing w:val="-4"/>
          <w:sz w:val="20"/>
          <w:szCs w:val="20"/>
        </w:rPr>
        <w:t>ом</w:t>
      </w:r>
      <w:r w:rsidRPr="00FD774F">
        <w:rPr>
          <w:rFonts w:ascii="Arial" w:eastAsia="Times New Roman" w:hAnsi="Arial" w:cs="Arial"/>
          <w:iCs/>
          <w:spacing w:val="-4"/>
          <w:sz w:val="20"/>
          <w:szCs w:val="20"/>
          <w:lang w:val="x-none"/>
        </w:rPr>
        <w:t xml:space="preserve"> Базовой ставки,</w:t>
      </w:r>
      <w:r w:rsidRPr="00FD774F">
        <w:rPr>
          <w:rFonts w:ascii="Arial" w:eastAsia="Times New Roman" w:hAnsi="Arial" w:cs="Arial"/>
          <w:iCs/>
          <w:spacing w:val="-4"/>
          <w:sz w:val="20"/>
          <w:szCs w:val="20"/>
        </w:rPr>
        <w:t xml:space="preserve"> </w:t>
      </w:r>
      <w:r w:rsidRPr="00FD774F">
        <w:rPr>
          <w:rFonts w:ascii="Arial" w:eastAsia="Times New Roman" w:hAnsi="Arial" w:cs="Arial"/>
          <w:iCs/>
          <w:spacing w:val="-4"/>
          <w:sz w:val="20"/>
          <w:szCs w:val="20"/>
          <w:lang w:val="x-none"/>
        </w:rPr>
        <w:t>котор</w:t>
      </w:r>
      <w:r w:rsidRPr="00FD774F">
        <w:rPr>
          <w:rFonts w:ascii="Arial" w:eastAsia="Times New Roman" w:hAnsi="Arial" w:cs="Arial"/>
          <w:iCs/>
          <w:spacing w:val="-4"/>
          <w:sz w:val="20"/>
          <w:szCs w:val="20"/>
        </w:rPr>
        <w:t>ый</w:t>
      </w:r>
      <w:r w:rsidRPr="00FD774F">
        <w:rPr>
          <w:rFonts w:ascii="Arial" w:eastAsia="Times New Roman" w:hAnsi="Arial" w:cs="Arial"/>
          <w:iCs/>
          <w:spacing w:val="-4"/>
          <w:sz w:val="20"/>
          <w:szCs w:val="20"/>
          <w:lang w:val="x-none"/>
        </w:rPr>
        <w:t xml:space="preserve"> будет заменять Базовую ставку, установленную на Дату действия ставки</w:t>
      </w:r>
      <w:r w:rsidRPr="00FD774F">
        <w:rPr>
          <w:rFonts w:ascii="Arial" w:eastAsia="Times New Roman" w:hAnsi="Arial" w:cs="Arial"/>
          <w:iCs/>
          <w:spacing w:val="-4"/>
          <w:sz w:val="20"/>
          <w:szCs w:val="20"/>
        </w:rPr>
        <w:t>.</w:t>
      </w:r>
      <w:r w:rsidRPr="00FD774F">
        <w:rPr>
          <w:rFonts w:ascii="Arial" w:eastAsia="Times New Roman" w:hAnsi="Arial" w:cs="Arial"/>
          <w:iCs/>
          <w:spacing w:val="-4"/>
          <w:sz w:val="20"/>
          <w:szCs w:val="20"/>
          <w:lang w:val="x-none"/>
        </w:rPr>
        <w:t xml:space="preserve"> </w:t>
      </w:r>
    </w:p>
    <w:p w:rsidR="00942605" w:rsidRPr="00FD774F" w:rsidRDefault="00942605" w:rsidP="00942605">
      <w:pPr>
        <w:spacing w:after="60" w:line="240" w:lineRule="auto"/>
        <w:jc w:val="both"/>
        <w:rPr>
          <w:rFonts w:ascii="Arial" w:eastAsia="Times New Roman" w:hAnsi="Arial" w:cs="Arial"/>
          <w:iCs/>
          <w:spacing w:val="-6"/>
          <w:sz w:val="20"/>
          <w:szCs w:val="20"/>
          <w:lang w:val="x-none"/>
        </w:rPr>
      </w:pPr>
      <w:r w:rsidRPr="00FD774F">
        <w:rPr>
          <w:rFonts w:ascii="Arial" w:eastAsia="Times New Roman" w:hAnsi="Arial" w:cs="Arial"/>
          <w:iCs/>
          <w:spacing w:val="-6"/>
          <w:sz w:val="20"/>
          <w:szCs w:val="20"/>
        </w:rPr>
        <w:t>«</w:t>
      </w:r>
      <w:r w:rsidRPr="00FD774F">
        <w:rPr>
          <w:rFonts w:ascii="Arial" w:eastAsia="Times New Roman" w:hAnsi="Arial" w:cs="Arial"/>
          <w:iCs/>
          <w:spacing w:val="-6"/>
          <w:sz w:val="20"/>
          <w:szCs w:val="20"/>
          <w:lang w:val="x-none"/>
        </w:rPr>
        <w:t>Уполномоченный орган</w:t>
      </w:r>
      <w:r w:rsidRPr="00FD774F">
        <w:rPr>
          <w:rFonts w:ascii="Arial" w:eastAsia="Times New Roman" w:hAnsi="Arial" w:cs="Arial"/>
          <w:iCs/>
          <w:spacing w:val="-6"/>
          <w:sz w:val="20"/>
          <w:szCs w:val="20"/>
        </w:rPr>
        <w:t>»</w:t>
      </w:r>
      <w:r w:rsidRPr="00FD774F">
        <w:rPr>
          <w:rFonts w:ascii="Arial" w:eastAsia="Times New Roman" w:hAnsi="Arial" w:cs="Arial"/>
          <w:iCs/>
          <w:spacing w:val="-6"/>
          <w:sz w:val="20"/>
          <w:szCs w:val="20"/>
          <w:lang w:val="x-none"/>
        </w:rPr>
        <w:t xml:space="preserve"> означает любой применимый центральный банк, регулятор или другой надзорный орган или их группу, или любую рабочую группу или комитет, спонсируемую, возглавляемую или созванную по требованию любым из перечисленных органов или Советом по финансовой стабильности (F</w:t>
      </w:r>
      <w:r w:rsidRPr="00FD774F">
        <w:rPr>
          <w:rFonts w:ascii="Arial" w:eastAsia="Times New Roman" w:hAnsi="Arial" w:cs="Arial"/>
          <w:iCs/>
          <w:spacing w:val="-6"/>
          <w:sz w:val="20"/>
          <w:szCs w:val="20"/>
          <w:lang w:val="en-US"/>
        </w:rPr>
        <w:t>inancial</w:t>
      </w:r>
      <w:r w:rsidRPr="00FD774F">
        <w:rPr>
          <w:rFonts w:ascii="Arial" w:eastAsia="Times New Roman" w:hAnsi="Arial" w:cs="Arial"/>
          <w:iCs/>
          <w:spacing w:val="-6"/>
          <w:sz w:val="20"/>
          <w:szCs w:val="20"/>
        </w:rPr>
        <w:t xml:space="preserve"> </w:t>
      </w:r>
      <w:r w:rsidRPr="00FD774F">
        <w:rPr>
          <w:rFonts w:ascii="Arial" w:eastAsia="Times New Roman" w:hAnsi="Arial" w:cs="Arial"/>
          <w:iCs/>
          <w:spacing w:val="-6"/>
          <w:sz w:val="20"/>
          <w:szCs w:val="20"/>
          <w:lang w:val="x-none"/>
        </w:rPr>
        <w:t>S</w:t>
      </w:r>
      <w:r w:rsidRPr="00FD774F">
        <w:rPr>
          <w:rFonts w:ascii="Arial" w:eastAsia="Times New Roman" w:hAnsi="Arial" w:cs="Arial"/>
          <w:iCs/>
          <w:spacing w:val="-6"/>
          <w:sz w:val="20"/>
          <w:szCs w:val="20"/>
          <w:lang w:val="en-US"/>
        </w:rPr>
        <w:t>tability</w:t>
      </w:r>
      <w:r w:rsidRPr="00FD774F">
        <w:rPr>
          <w:rFonts w:ascii="Arial" w:eastAsia="Times New Roman" w:hAnsi="Arial" w:cs="Arial"/>
          <w:iCs/>
          <w:spacing w:val="-6"/>
          <w:sz w:val="20"/>
          <w:szCs w:val="20"/>
        </w:rPr>
        <w:t xml:space="preserve"> </w:t>
      </w:r>
      <w:r w:rsidRPr="00FD774F">
        <w:rPr>
          <w:rFonts w:ascii="Arial" w:eastAsia="Times New Roman" w:hAnsi="Arial" w:cs="Arial"/>
          <w:iCs/>
          <w:spacing w:val="-6"/>
          <w:sz w:val="20"/>
          <w:szCs w:val="20"/>
          <w:lang w:val="x-none"/>
        </w:rPr>
        <w:t>B</w:t>
      </w:r>
      <w:r w:rsidRPr="00FD774F">
        <w:rPr>
          <w:rFonts w:ascii="Arial" w:eastAsia="Times New Roman" w:hAnsi="Arial" w:cs="Arial"/>
          <w:iCs/>
          <w:spacing w:val="-6"/>
          <w:sz w:val="20"/>
          <w:szCs w:val="20"/>
          <w:lang w:val="en-US"/>
        </w:rPr>
        <w:t>oard</w:t>
      </w:r>
      <w:r w:rsidRPr="00FD774F">
        <w:rPr>
          <w:rFonts w:ascii="Arial" w:eastAsia="Times New Roman" w:hAnsi="Arial" w:cs="Arial"/>
          <w:iCs/>
          <w:spacing w:val="-6"/>
          <w:sz w:val="20"/>
          <w:szCs w:val="20"/>
          <w:lang w:val="x-none"/>
        </w:rPr>
        <w:t>).</w:t>
      </w:r>
    </w:p>
    <w:p w:rsidR="00942605" w:rsidRPr="00FD774F" w:rsidRDefault="00942605" w:rsidP="00A627FA">
      <w:pPr>
        <w:spacing w:after="120" w:line="240" w:lineRule="auto"/>
        <w:jc w:val="both"/>
        <w:rPr>
          <w:rFonts w:ascii="Arial" w:eastAsia="Times New Roman" w:hAnsi="Arial" w:cs="Arial"/>
          <w:iCs/>
          <w:spacing w:val="-4"/>
          <w:sz w:val="20"/>
          <w:szCs w:val="20"/>
          <w:lang w:val="x-none"/>
        </w:rPr>
      </w:pPr>
      <w:r w:rsidRPr="00FD774F">
        <w:rPr>
          <w:rFonts w:ascii="Arial" w:eastAsia="Times New Roman" w:hAnsi="Arial" w:cs="Arial"/>
          <w:iCs/>
          <w:spacing w:val="-4"/>
          <w:sz w:val="20"/>
          <w:szCs w:val="20"/>
          <w:lang w:val="x-none"/>
        </w:rPr>
        <w:t xml:space="preserve">В случае если на Дату действия ставки значение Базовой ставки или Новой Базовой ставки меньше нуля, для целей </w:t>
      </w:r>
      <w:r w:rsidRPr="00FD774F">
        <w:rPr>
          <w:rFonts w:ascii="Arial" w:eastAsia="Times New Roman" w:hAnsi="Arial" w:cs="Arial"/>
          <w:iCs/>
          <w:spacing w:val="-4"/>
          <w:sz w:val="20"/>
          <w:szCs w:val="20"/>
        </w:rPr>
        <w:t>Договора</w:t>
      </w:r>
      <w:r w:rsidRPr="00FD774F">
        <w:rPr>
          <w:rFonts w:ascii="Arial" w:eastAsia="Times New Roman" w:hAnsi="Arial" w:cs="Arial"/>
          <w:iCs/>
          <w:spacing w:val="-4"/>
          <w:sz w:val="20"/>
          <w:szCs w:val="20"/>
          <w:lang w:val="x-none"/>
        </w:rPr>
        <w:t xml:space="preserve"> Базовая ставка считается равной нулю на соответствующую дату.</w:t>
      </w:r>
    </w:p>
    <w:p w:rsidR="005341E1" w:rsidRDefault="000235E2" w:rsidP="00A627FA">
      <w:pPr>
        <w:spacing w:after="120" w:line="240" w:lineRule="auto"/>
        <w:jc w:val="both"/>
        <w:rPr>
          <w:rFonts w:ascii="Arial" w:hAnsi="Arial" w:cs="Arial"/>
          <w:sz w:val="20"/>
          <w:szCs w:val="20"/>
        </w:rPr>
      </w:pPr>
      <w:r w:rsidRPr="00FD774F">
        <w:rPr>
          <w:rFonts w:ascii="Arial" w:hAnsi="Arial" w:cs="Arial"/>
          <w:b/>
          <w:sz w:val="20"/>
          <w:szCs w:val="20"/>
        </w:rPr>
        <w:t>4.</w:t>
      </w:r>
      <w:r w:rsidR="0026257A" w:rsidRPr="00FD774F">
        <w:rPr>
          <w:rFonts w:ascii="Arial" w:hAnsi="Arial" w:cs="Arial"/>
          <w:b/>
          <w:sz w:val="20"/>
          <w:szCs w:val="20"/>
        </w:rPr>
        <w:t>10</w:t>
      </w:r>
      <w:r w:rsidR="005341E1" w:rsidRPr="00FD774F">
        <w:rPr>
          <w:rFonts w:ascii="Arial" w:hAnsi="Arial" w:cs="Arial"/>
          <w:b/>
          <w:sz w:val="20"/>
          <w:szCs w:val="20"/>
        </w:rPr>
        <w:t xml:space="preserve">. </w:t>
      </w:r>
      <w:r w:rsidR="00AE0A2D" w:rsidRPr="00FD774F">
        <w:rPr>
          <w:rFonts w:ascii="Arial" w:hAnsi="Arial" w:cs="Arial"/>
          <w:sz w:val="20"/>
          <w:szCs w:val="20"/>
        </w:rPr>
        <w:t xml:space="preserve"> </w:t>
      </w:r>
      <w:r w:rsidR="0046615F" w:rsidRPr="00FD774F">
        <w:rPr>
          <w:rFonts w:ascii="Arial" w:hAnsi="Arial" w:cs="Arial"/>
          <w:sz w:val="20"/>
          <w:szCs w:val="20"/>
        </w:rPr>
        <w:t>Банк не несет ответственност</w:t>
      </w:r>
      <w:r w:rsidR="005341E1" w:rsidRPr="00FD774F">
        <w:rPr>
          <w:rFonts w:ascii="Arial" w:hAnsi="Arial" w:cs="Arial"/>
          <w:sz w:val="20"/>
          <w:szCs w:val="20"/>
        </w:rPr>
        <w:t>и</w:t>
      </w:r>
      <w:r w:rsidR="0046615F" w:rsidRPr="00FD774F">
        <w:rPr>
          <w:rFonts w:ascii="Arial" w:hAnsi="Arial" w:cs="Arial"/>
          <w:sz w:val="20"/>
          <w:szCs w:val="20"/>
        </w:rPr>
        <w:t xml:space="preserve"> за </w:t>
      </w:r>
      <w:r w:rsidR="00062591" w:rsidRPr="00FD774F">
        <w:rPr>
          <w:rFonts w:ascii="Arial" w:hAnsi="Arial" w:cs="Arial"/>
          <w:sz w:val="20"/>
          <w:szCs w:val="20"/>
        </w:rPr>
        <w:t xml:space="preserve">любые </w:t>
      </w:r>
      <w:r w:rsidR="0046615F" w:rsidRPr="00FD774F">
        <w:rPr>
          <w:rFonts w:ascii="Arial" w:hAnsi="Arial" w:cs="Arial"/>
          <w:sz w:val="20"/>
          <w:szCs w:val="20"/>
        </w:rPr>
        <w:t>последствия</w:t>
      </w:r>
      <w:r w:rsidR="00062591" w:rsidRPr="00FD774F">
        <w:rPr>
          <w:rFonts w:ascii="Arial" w:hAnsi="Arial" w:cs="Arial"/>
          <w:sz w:val="20"/>
          <w:szCs w:val="20"/>
        </w:rPr>
        <w:t xml:space="preserve">, которые могут возникнуть для Клиента в случае несвоевременного представления Клиентом Банку </w:t>
      </w:r>
      <w:r w:rsidR="0046615F" w:rsidRPr="00FD774F">
        <w:rPr>
          <w:rFonts w:ascii="Arial" w:hAnsi="Arial" w:cs="Arial"/>
          <w:sz w:val="20"/>
          <w:szCs w:val="20"/>
        </w:rPr>
        <w:t>нового списка</w:t>
      </w:r>
      <w:r w:rsidR="00062591" w:rsidRPr="00FD774F">
        <w:rPr>
          <w:rFonts w:ascii="Arial" w:hAnsi="Arial" w:cs="Arial"/>
          <w:sz w:val="20"/>
          <w:szCs w:val="20"/>
        </w:rPr>
        <w:t xml:space="preserve"> лиц, уполномоченных на согласование </w:t>
      </w:r>
      <w:r w:rsidR="005341E1" w:rsidRPr="00FD774F">
        <w:rPr>
          <w:rFonts w:ascii="Arial" w:hAnsi="Arial" w:cs="Arial"/>
          <w:sz w:val="20"/>
          <w:szCs w:val="20"/>
        </w:rPr>
        <w:t xml:space="preserve">по телефону </w:t>
      </w:r>
      <w:r w:rsidR="00062591" w:rsidRPr="00FD774F">
        <w:rPr>
          <w:rFonts w:ascii="Arial" w:hAnsi="Arial" w:cs="Arial"/>
          <w:sz w:val="20"/>
          <w:szCs w:val="20"/>
        </w:rPr>
        <w:t xml:space="preserve">существенных условий </w:t>
      </w:r>
      <w:r w:rsidR="005341E1" w:rsidRPr="00FD774F">
        <w:rPr>
          <w:rFonts w:ascii="Arial" w:hAnsi="Arial" w:cs="Arial"/>
          <w:sz w:val="20"/>
          <w:szCs w:val="20"/>
        </w:rPr>
        <w:t>договора банковского вклада (депозита)</w:t>
      </w:r>
      <w:r w:rsidR="00062591" w:rsidRPr="00FD774F">
        <w:rPr>
          <w:rFonts w:ascii="Arial" w:hAnsi="Arial" w:cs="Arial"/>
          <w:sz w:val="20"/>
          <w:szCs w:val="20"/>
        </w:rPr>
        <w:t>.</w:t>
      </w:r>
    </w:p>
    <w:p w:rsidR="00A627FA" w:rsidRPr="0008436B" w:rsidRDefault="00A627FA" w:rsidP="00A627FA">
      <w:pPr>
        <w:spacing w:after="80" w:line="240" w:lineRule="auto"/>
        <w:jc w:val="both"/>
        <w:rPr>
          <w:rFonts w:ascii="Arial" w:hAnsi="Arial" w:cs="Arial"/>
          <w:sz w:val="20"/>
          <w:szCs w:val="20"/>
        </w:rPr>
      </w:pPr>
      <w:r w:rsidRPr="0008436B">
        <w:rPr>
          <w:rFonts w:ascii="Arial" w:hAnsi="Arial" w:cs="Arial"/>
          <w:b/>
          <w:sz w:val="20"/>
          <w:szCs w:val="20"/>
        </w:rPr>
        <w:t xml:space="preserve">4.11. </w:t>
      </w:r>
      <w:r w:rsidRPr="0008436B">
        <w:rPr>
          <w:rFonts w:ascii="Arial" w:hAnsi="Arial" w:cs="Arial"/>
          <w:sz w:val="20"/>
          <w:szCs w:val="20"/>
        </w:rPr>
        <w:t>Банк имеет право:</w:t>
      </w:r>
    </w:p>
    <w:p w:rsidR="00A627FA" w:rsidRDefault="00A627FA" w:rsidP="00A627FA">
      <w:pPr>
        <w:pStyle w:val="ListParagraph"/>
        <w:numPr>
          <w:ilvl w:val="0"/>
          <w:numId w:val="12"/>
        </w:numPr>
        <w:spacing w:after="80" w:line="240" w:lineRule="auto"/>
        <w:ind w:left="714" w:hanging="357"/>
        <w:contextualSpacing w:val="0"/>
        <w:jc w:val="both"/>
        <w:rPr>
          <w:rFonts w:ascii="Arial" w:hAnsi="Arial" w:cs="Arial"/>
          <w:sz w:val="20"/>
        </w:rPr>
      </w:pPr>
      <w:r w:rsidRPr="0008436B">
        <w:rPr>
          <w:rFonts w:ascii="Arial" w:hAnsi="Arial" w:cs="Arial"/>
          <w:sz w:val="20"/>
        </w:rPr>
        <w:t>отказать Клиенту в заключении договора срочного вклада (депозита) в рамках Договора на основании пункта 5.2 статьи 7 Федерального закона № 115-ФЗ в</w:t>
      </w:r>
      <w:r>
        <w:rPr>
          <w:rFonts w:ascii="Arial" w:hAnsi="Arial" w:cs="Arial"/>
          <w:sz w:val="20"/>
        </w:rPr>
        <w:t xml:space="preserve"> случае наличия подозрений</w:t>
      </w:r>
      <w:r w:rsidRPr="0008436B">
        <w:rPr>
          <w:rFonts w:ascii="Arial" w:hAnsi="Arial" w:cs="Arial"/>
          <w:sz w:val="20"/>
        </w:rPr>
        <w:t xml:space="preserve">, что целью заключения Договора/договора срочного вклада (депозита) является совершение операций в целях легализации (отмывания) доходов, полученных преступным путем, или финансирования терроризма; </w:t>
      </w:r>
    </w:p>
    <w:p w:rsidR="00A627FA" w:rsidRPr="0008436B" w:rsidRDefault="00A627FA" w:rsidP="00A627FA">
      <w:pPr>
        <w:pStyle w:val="ListParagraph"/>
        <w:numPr>
          <w:ilvl w:val="0"/>
          <w:numId w:val="11"/>
        </w:numPr>
        <w:autoSpaceDE w:val="0"/>
        <w:autoSpaceDN w:val="0"/>
        <w:adjustRightInd w:val="0"/>
        <w:spacing w:after="80" w:line="240" w:lineRule="auto"/>
        <w:ind w:left="714" w:hanging="357"/>
        <w:contextualSpacing w:val="0"/>
        <w:jc w:val="both"/>
        <w:rPr>
          <w:rFonts w:ascii="Arial" w:hAnsi="Arial" w:cs="Arial"/>
          <w:sz w:val="20"/>
        </w:rPr>
      </w:pPr>
      <w:r w:rsidRPr="0008436B">
        <w:rPr>
          <w:rFonts w:ascii="Arial" w:hAnsi="Arial" w:cs="Arial"/>
          <w:sz w:val="20"/>
        </w:rPr>
        <w:t>расторгнуть договоры срочного вклада (депозита), заключенные в рамках Договора, на основании пункта 5.2 статьи 7 Федерального закона № 115-ФЗ в случае принятия в течение календарного года двух и более решений об отказе в выполнении распоряжения клиента о совершении операции на основании пункта 11 статьи 7 Федерального закона № 115-ФЗ.</w:t>
      </w:r>
    </w:p>
    <w:p w:rsidR="00A627FA" w:rsidRPr="0008436B" w:rsidRDefault="00A627FA" w:rsidP="00A627FA">
      <w:pPr>
        <w:pStyle w:val="ListParagraph"/>
        <w:autoSpaceDE w:val="0"/>
        <w:autoSpaceDN w:val="0"/>
        <w:adjustRightInd w:val="0"/>
        <w:spacing w:after="80" w:line="240" w:lineRule="auto"/>
        <w:ind w:left="0"/>
        <w:contextualSpacing w:val="0"/>
        <w:jc w:val="both"/>
        <w:rPr>
          <w:rFonts w:ascii="Arial" w:hAnsi="Arial" w:cs="Arial"/>
          <w:sz w:val="20"/>
        </w:rPr>
      </w:pPr>
      <w:r w:rsidRPr="0008436B">
        <w:rPr>
          <w:rFonts w:ascii="Arial" w:hAnsi="Arial" w:cs="Arial"/>
          <w:sz w:val="20"/>
        </w:rPr>
        <w:t>При расторжении договора срочного вклада (депозита) по указанным в настоящем пункте основаниям Банк возвращает денежные средства на расчетный счет Клиента, с которого был размещен депозит, вместе с суммой процентов, начисленных на сумму депозита по ставке в соответствии с условиями расторгаемого договора срочного вклада (депозита) за фактическое количество дней, в течение которых денежные средства находились на счете по депозиту.</w:t>
      </w:r>
    </w:p>
    <w:p w:rsidR="00A627FA" w:rsidRDefault="00A627FA" w:rsidP="00A627FA">
      <w:pPr>
        <w:spacing w:after="80" w:line="240" w:lineRule="auto"/>
        <w:jc w:val="both"/>
        <w:rPr>
          <w:rFonts w:ascii="Arial" w:hAnsi="Arial" w:cs="Arial"/>
          <w:sz w:val="20"/>
          <w:szCs w:val="20"/>
        </w:rPr>
      </w:pPr>
      <w:r w:rsidRPr="0008436B">
        <w:rPr>
          <w:rFonts w:ascii="Arial" w:hAnsi="Arial" w:cs="Arial"/>
          <w:sz w:val="20"/>
          <w:szCs w:val="20"/>
        </w:rPr>
        <w:t>В случае принятия Банком решения об отказе от заключения договора срочного вклада (депозита), предусмотренного абзацем вторым пункта 5.2 статьи 7, или решения о расторжении договора срочного вклада (депозита), предусмотренного абзацем третьим пункта 5.2 статьи 7</w:t>
      </w:r>
      <w:r w:rsidRPr="00252ACF">
        <w:rPr>
          <w:rFonts w:ascii="Arial" w:hAnsi="Arial" w:cs="Arial"/>
          <w:sz w:val="20"/>
          <w:szCs w:val="20"/>
        </w:rPr>
        <w:t xml:space="preserve"> </w:t>
      </w:r>
      <w:r w:rsidRPr="0008436B">
        <w:rPr>
          <w:rFonts w:ascii="Arial" w:hAnsi="Arial" w:cs="Arial"/>
          <w:sz w:val="20"/>
          <w:szCs w:val="20"/>
        </w:rPr>
        <w:t>Федерального закона № 115-ФЗ, Банк в письменной форме предоставляет Клиенту информацию о дате и причинах принятия решения в срок не позднее пяти рабочих дней со дня принятия соответствующего решения путем личного вручения уведомления представителю Клиента при посещении им Банка, направления уведомления по электронной почте (при этом уведомление считается полученным Клиентом в момент отправки уведомления Банком по последнему известному Банку адресу электронной почты Клиента), а также посредством иных средств связи (специальные средства связи, почтовая связь с уведомлением о вручении).</w:t>
      </w:r>
    </w:p>
    <w:p w:rsidR="00A627FA" w:rsidRPr="00A627FA" w:rsidRDefault="00A627FA" w:rsidP="00A627FA">
      <w:pPr>
        <w:spacing w:line="240" w:lineRule="auto"/>
        <w:jc w:val="both"/>
        <w:rPr>
          <w:rFonts w:ascii="Arial CYR" w:hAnsi="Arial CYR" w:cs="Arial CYR"/>
          <w:color w:val="000000"/>
          <w:sz w:val="20"/>
        </w:rPr>
      </w:pPr>
      <w:r>
        <w:rPr>
          <w:rFonts w:ascii="Arial" w:hAnsi="Arial" w:cs="Arial"/>
          <w:sz w:val="20"/>
        </w:rPr>
        <w:t>К</w:t>
      </w:r>
      <w:r w:rsidRPr="00062D32">
        <w:rPr>
          <w:rFonts w:ascii="Arial" w:hAnsi="Arial" w:cs="Arial"/>
          <w:sz w:val="20"/>
        </w:rPr>
        <w:t xml:space="preserve">роме того, Банк имеет право </w:t>
      </w:r>
      <w:r w:rsidRPr="00A627FA">
        <w:rPr>
          <w:rFonts w:ascii="Arial CYR" w:hAnsi="Arial CYR" w:cs="Arial CYR"/>
          <w:color w:val="000000"/>
          <w:sz w:val="20"/>
        </w:rPr>
        <w:t>отказать Клиенту в зачислении денежных средств на счет по вкладу (депозиту) в случае наличия подозрений, что операция совершается в целях легализации (отмывания) доходов, полученных преступным путем, или финансирования терроризма.</w:t>
      </w:r>
    </w:p>
    <w:p w:rsidR="00A627FA" w:rsidRPr="0008436B" w:rsidRDefault="00A627FA" w:rsidP="00A627FA">
      <w:pPr>
        <w:spacing w:line="240" w:lineRule="auto"/>
        <w:jc w:val="both"/>
        <w:rPr>
          <w:rFonts w:ascii="Arial" w:hAnsi="Arial" w:cs="Arial"/>
          <w:sz w:val="20"/>
          <w:szCs w:val="20"/>
        </w:rPr>
      </w:pPr>
      <w:r w:rsidRPr="0008436B">
        <w:rPr>
          <w:rFonts w:ascii="Arial" w:hAnsi="Arial" w:cs="Arial"/>
          <w:b/>
          <w:sz w:val="20"/>
          <w:szCs w:val="20"/>
        </w:rPr>
        <w:t xml:space="preserve">4.12. </w:t>
      </w:r>
      <w:r w:rsidRPr="0008436B">
        <w:rPr>
          <w:rFonts w:ascii="Arial" w:hAnsi="Arial" w:cs="Arial"/>
          <w:sz w:val="20"/>
          <w:szCs w:val="20"/>
        </w:rPr>
        <w:t>Клиент обязан предоставлять документы и информацию, необходимые для обновления идентификационных сведений в объеме и в сроки согласно законодательству Российской Федерации и требованиям Банка, до проведения в Банке операций.</w:t>
      </w:r>
    </w:p>
    <w:p w:rsidR="00E50B00" w:rsidRPr="00FD774F" w:rsidRDefault="005341E1" w:rsidP="002F5208">
      <w:pPr>
        <w:spacing w:line="240" w:lineRule="auto"/>
        <w:jc w:val="center"/>
        <w:rPr>
          <w:rFonts w:ascii="Arial" w:hAnsi="Arial" w:cs="Arial"/>
          <w:b/>
          <w:sz w:val="20"/>
          <w:szCs w:val="20"/>
        </w:rPr>
      </w:pPr>
      <w:r w:rsidRPr="00FD774F">
        <w:rPr>
          <w:rFonts w:ascii="Arial" w:hAnsi="Arial" w:cs="Arial"/>
          <w:b/>
          <w:sz w:val="20"/>
          <w:szCs w:val="20"/>
        </w:rPr>
        <w:t>5</w:t>
      </w:r>
      <w:r w:rsidR="00AE0A2D" w:rsidRPr="00FD774F">
        <w:rPr>
          <w:rFonts w:ascii="Arial" w:hAnsi="Arial" w:cs="Arial"/>
          <w:b/>
          <w:sz w:val="20"/>
          <w:szCs w:val="20"/>
        </w:rPr>
        <w:t xml:space="preserve">. </w:t>
      </w:r>
      <w:r w:rsidR="00E50B00" w:rsidRPr="00FD774F">
        <w:rPr>
          <w:rFonts w:ascii="Arial" w:hAnsi="Arial" w:cs="Arial"/>
          <w:b/>
          <w:sz w:val="20"/>
          <w:szCs w:val="20"/>
        </w:rPr>
        <w:t>Специальные условия</w:t>
      </w:r>
      <w:r w:rsidR="00D67BF0">
        <w:rPr>
          <w:rFonts w:ascii="Arial" w:hAnsi="Arial" w:cs="Arial"/>
          <w:b/>
          <w:sz w:val="20"/>
          <w:szCs w:val="20"/>
        </w:rPr>
        <w:t xml:space="preserve"> для иностранных организаций</w:t>
      </w:r>
    </w:p>
    <w:p w:rsidR="00D67BF0" w:rsidRPr="00D67BF0" w:rsidRDefault="00D67BF0" w:rsidP="00D67BF0">
      <w:pPr>
        <w:spacing w:after="120" w:line="228" w:lineRule="auto"/>
        <w:ind w:right="-24"/>
        <w:jc w:val="both"/>
        <w:rPr>
          <w:rFonts w:ascii="Arial" w:hAnsi="Arial" w:cs="Arial"/>
          <w:sz w:val="20"/>
          <w:szCs w:val="20"/>
        </w:rPr>
      </w:pPr>
      <w:r w:rsidRPr="00D67BF0">
        <w:rPr>
          <w:rFonts w:ascii="Arial" w:hAnsi="Arial" w:cs="Arial"/>
          <w:b/>
          <w:sz w:val="20"/>
          <w:szCs w:val="20"/>
        </w:rPr>
        <w:t>5.1.</w:t>
      </w:r>
      <w:r w:rsidRPr="00D67BF0">
        <w:rPr>
          <w:rFonts w:ascii="Arial" w:hAnsi="Arial" w:cs="Arial"/>
          <w:sz w:val="20"/>
          <w:szCs w:val="20"/>
        </w:rPr>
        <w:t xml:space="preserve"> В случае, если Клиент является иностранной организацией, не имеющей зарегистрированного на территории РФ постоянного представительства, Клиент настоящим подтверждает, что имеет фактическое право на получение дохода от Банка в соответствии с настоящим Договором и является непосредственным выгодоприобретателем такого дохода, то есть лицом, которое фактически получает выгоду от этого дохода и определяет его дальнейшую экономическую судьбу. Клиент, в частности, имеет полное право самостоятельного пользования и (или) распоряжения доходом, а также имеет неограниченные полномочия в отношении распоряжения этим доходом с учетом выполняемых Клиентом функций и принимаемых рисков, связанных с получением такого дохода. Клиент подтверждает, что он не действует как посредник, получающий доход в пользу третьих лиц, и не выплачивает доход (целиком или в части) любой третьей стороне, принимая на себя все риски, связанные с доходом. </w:t>
      </w:r>
    </w:p>
    <w:p w:rsidR="00D67BF0" w:rsidRPr="00D67BF0" w:rsidRDefault="00D67BF0" w:rsidP="00D67BF0">
      <w:pPr>
        <w:spacing w:after="120" w:line="228" w:lineRule="auto"/>
        <w:ind w:right="-24"/>
        <w:jc w:val="both"/>
        <w:rPr>
          <w:rFonts w:ascii="Arial" w:hAnsi="Arial" w:cs="Arial"/>
          <w:sz w:val="20"/>
          <w:szCs w:val="20"/>
        </w:rPr>
      </w:pPr>
      <w:r w:rsidRPr="00D67BF0">
        <w:rPr>
          <w:rFonts w:ascii="Arial" w:hAnsi="Arial" w:cs="Arial"/>
          <w:sz w:val="20"/>
          <w:szCs w:val="20"/>
        </w:rPr>
        <w:t>Для целей настоящего Договора термин «Фактическое право на получение дохода» используется в смысле, которое придается ему Налоговым кодексом Российской Федерации.</w:t>
      </w:r>
    </w:p>
    <w:p w:rsidR="00D67BF0" w:rsidRPr="00D67BF0" w:rsidRDefault="00D67BF0" w:rsidP="00D67BF0">
      <w:pPr>
        <w:spacing w:after="120" w:line="228" w:lineRule="auto"/>
        <w:ind w:right="-24"/>
        <w:jc w:val="both"/>
        <w:rPr>
          <w:rFonts w:ascii="Arial" w:hAnsi="Arial" w:cs="Arial"/>
          <w:sz w:val="20"/>
          <w:szCs w:val="20"/>
        </w:rPr>
      </w:pPr>
      <w:r w:rsidRPr="00D67BF0">
        <w:rPr>
          <w:rFonts w:ascii="Arial" w:hAnsi="Arial" w:cs="Arial"/>
          <w:b/>
          <w:sz w:val="20"/>
          <w:szCs w:val="20"/>
        </w:rPr>
        <w:t>5.1.2.</w:t>
      </w:r>
      <w:r w:rsidRPr="00D67BF0">
        <w:rPr>
          <w:rFonts w:ascii="Arial" w:hAnsi="Arial" w:cs="Arial"/>
          <w:sz w:val="20"/>
          <w:szCs w:val="20"/>
        </w:rPr>
        <w:t xml:space="preserve"> Клиент обязан предоставить Банку по его запросу документы, подтверждающие, что Клиент получает выгоду от дохода по Договору и определяет его дальнейшее экономическое использование. </w:t>
      </w:r>
    </w:p>
    <w:p w:rsidR="00D67BF0" w:rsidRPr="00D67BF0" w:rsidRDefault="00D67BF0" w:rsidP="00D67BF0">
      <w:pPr>
        <w:autoSpaceDE w:val="0"/>
        <w:autoSpaceDN w:val="0"/>
        <w:adjustRightInd w:val="0"/>
        <w:spacing w:after="120" w:line="228" w:lineRule="auto"/>
        <w:jc w:val="both"/>
        <w:rPr>
          <w:rFonts w:ascii="Arial" w:hAnsi="Arial" w:cs="Arial"/>
          <w:sz w:val="20"/>
          <w:szCs w:val="20"/>
        </w:rPr>
      </w:pPr>
      <w:r w:rsidRPr="00D67BF0">
        <w:rPr>
          <w:rFonts w:ascii="Arial" w:hAnsi="Arial" w:cs="Arial"/>
          <w:b/>
          <w:sz w:val="20"/>
          <w:szCs w:val="20"/>
        </w:rPr>
        <w:t>5.1.3.</w:t>
      </w:r>
      <w:r w:rsidRPr="00D67BF0">
        <w:rPr>
          <w:rFonts w:ascii="Arial" w:hAnsi="Arial" w:cs="Arial"/>
          <w:sz w:val="20"/>
          <w:szCs w:val="20"/>
        </w:rPr>
        <w:t xml:space="preserve"> В случае перехода фактического права на получение дохода к другому лицу, Клиент обязуется незамедлительно уведомить об этом Банк в письменной форме.</w:t>
      </w:r>
    </w:p>
    <w:p w:rsidR="00D67BF0" w:rsidRDefault="00D67BF0" w:rsidP="00D67BF0">
      <w:pPr>
        <w:spacing w:line="240" w:lineRule="auto"/>
        <w:jc w:val="both"/>
        <w:rPr>
          <w:rFonts w:ascii="Arial" w:hAnsi="Arial" w:cs="Arial"/>
          <w:i/>
        </w:rPr>
      </w:pPr>
      <w:r w:rsidRPr="00D67BF0">
        <w:rPr>
          <w:rFonts w:ascii="Arial" w:hAnsi="Arial" w:cs="Arial"/>
          <w:b/>
          <w:sz w:val="20"/>
          <w:szCs w:val="20"/>
        </w:rPr>
        <w:lastRenderedPageBreak/>
        <w:t>5.2.</w:t>
      </w:r>
      <w:r w:rsidRPr="00D67BF0">
        <w:rPr>
          <w:rFonts w:ascii="Arial" w:hAnsi="Arial" w:cs="Arial"/>
          <w:sz w:val="20"/>
          <w:szCs w:val="20"/>
        </w:rPr>
        <w:t xml:space="preserve"> В случае, если Клиент является иностранной организацией, имеющей постоянное представительство в РФ, Клиент настоящим подтверждает, что доход от Банка в соответствии с настоящим Договором относится к его постоянному представительству, реквизиты которого указаны в ста</w:t>
      </w:r>
      <w:r>
        <w:rPr>
          <w:rFonts w:ascii="Arial" w:hAnsi="Arial" w:cs="Arial"/>
          <w:sz w:val="20"/>
          <w:szCs w:val="20"/>
        </w:rPr>
        <w:t>тье 8.</w:t>
      </w:r>
    </w:p>
    <w:p w:rsidR="00250C5A" w:rsidRPr="00FD774F" w:rsidRDefault="00B25409" w:rsidP="00D67BF0">
      <w:pPr>
        <w:spacing w:line="240" w:lineRule="auto"/>
        <w:jc w:val="center"/>
        <w:rPr>
          <w:rFonts w:ascii="Arial" w:hAnsi="Arial" w:cs="Arial"/>
          <w:b/>
          <w:sz w:val="20"/>
          <w:szCs w:val="20"/>
        </w:rPr>
      </w:pPr>
      <w:r w:rsidRPr="00FD774F">
        <w:rPr>
          <w:rFonts w:ascii="Arial" w:hAnsi="Arial" w:cs="Arial"/>
          <w:b/>
          <w:sz w:val="20"/>
          <w:szCs w:val="20"/>
        </w:rPr>
        <w:t xml:space="preserve">6. </w:t>
      </w:r>
      <w:r w:rsidR="00250C5A" w:rsidRPr="00FD774F">
        <w:rPr>
          <w:rFonts w:ascii="Arial" w:hAnsi="Arial" w:cs="Arial"/>
          <w:b/>
          <w:sz w:val="20"/>
          <w:szCs w:val="20"/>
        </w:rPr>
        <w:t xml:space="preserve">Основания освобождения от ответственности </w:t>
      </w:r>
    </w:p>
    <w:p w:rsidR="00250C5A" w:rsidRPr="00FD774F" w:rsidRDefault="00250C5A" w:rsidP="00250C5A">
      <w:pPr>
        <w:spacing w:line="240" w:lineRule="auto"/>
        <w:jc w:val="both"/>
        <w:rPr>
          <w:rFonts w:ascii="Arial" w:hAnsi="Arial" w:cs="Arial"/>
          <w:sz w:val="20"/>
          <w:szCs w:val="20"/>
          <w:lang w:eastAsia="ru-RU"/>
        </w:rPr>
      </w:pPr>
      <w:r w:rsidRPr="00FD774F">
        <w:rPr>
          <w:rFonts w:ascii="Arial" w:hAnsi="Arial" w:cs="Arial"/>
          <w:sz w:val="20"/>
          <w:szCs w:val="20"/>
          <w:lang w:eastAsia="ru-RU"/>
        </w:rPr>
        <w:t>Стороны не несут ответственности за невыполнение или ненадлежащее выполнение своих обязательств по Договору и по договору банковского вклада (депозита), если такое невыполнение (ненадлежащее выполнение) явилось следствием обстоятельств непреодолимого или чрезвычайного характера, а именно: стихийных бедствий, военных действий, пожаров, забастовок, массовых беспорядков и т.п., действий и актов органов государственной власти и управления, включая, но не ограничиваясь, введение иностранными государствами (группами государств) ограничительных и запретительных мер, а также действий третьих лиц по исполнению указанных мер.</w:t>
      </w:r>
    </w:p>
    <w:p w:rsidR="005341E1" w:rsidRPr="00FD774F" w:rsidRDefault="00250C5A" w:rsidP="002F5208">
      <w:pPr>
        <w:spacing w:line="240" w:lineRule="auto"/>
        <w:jc w:val="center"/>
        <w:rPr>
          <w:rFonts w:ascii="Arial" w:hAnsi="Arial" w:cs="Arial"/>
          <w:b/>
          <w:sz w:val="20"/>
          <w:szCs w:val="20"/>
        </w:rPr>
      </w:pPr>
      <w:r w:rsidRPr="00FD774F">
        <w:rPr>
          <w:rFonts w:ascii="Arial" w:hAnsi="Arial" w:cs="Arial"/>
          <w:b/>
          <w:sz w:val="20"/>
          <w:szCs w:val="20"/>
        </w:rPr>
        <w:t xml:space="preserve">7. </w:t>
      </w:r>
      <w:r w:rsidR="00840604" w:rsidRPr="00FD774F">
        <w:rPr>
          <w:rFonts w:ascii="Arial" w:hAnsi="Arial" w:cs="Arial"/>
          <w:b/>
          <w:sz w:val="20"/>
          <w:szCs w:val="20"/>
        </w:rPr>
        <w:t>Прочие условия</w:t>
      </w:r>
    </w:p>
    <w:p w:rsidR="005341E1" w:rsidRPr="00FD774F" w:rsidRDefault="00250C5A" w:rsidP="00AB7B25">
      <w:pPr>
        <w:spacing w:after="120" w:line="240" w:lineRule="auto"/>
        <w:jc w:val="both"/>
        <w:rPr>
          <w:rFonts w:ascii="Arial" w:hAnsi="Arial" w:cs="Arial"/>
          <w:sz w:val="20"/>
          <w:szCs w:val="20"/>
        </w:rPr>
      </w:pPr>
      <w:r w:rsidRPr="00FD774F">
        <w:rPr>
          <w:rFonts w:ascii="Arial" w:hAnsi="Arial" w:cs="Arial"/>
          <w:b/>
          <w:sz w:val="20"/>
          <w:szCs w:val="20"/>
        </w:rPr>
        <w:t>7</w:t>
      </w:r>
      <w:r w:rsidR="00840604" w:rsidRPr="00FD774F">
        <w:rPr>
          <w:rFonts w:ascii="Arial" w:hAnsi="Arial" w:cs="Arial"/>
          <w:b/>
          <w:sz w:val="20"/>
          <w:szCs w:val="20"/>
        </w:rPr>
        <w:t>.</w:t>
      </w:r>
      <w:r w:rsidR="006B0B51" w:rsidRPr="00FD774F">
        <w:rPr>
          <w:rFonts w:ascii="Arial" w:hAnsi="Arial" w:cs="Arial"/>
          <w:b/>
          <w:sz w:val="20"/>
          <w:szCs w:val="20"/>
        </w:rPr>
        <w:t>1</w:t>
      </w:r>
      <w:r w:rsidR="00840604" w:rsidRPr="00FD774F">
        <w:rPr>
          <w:rFonts w:ascii="Arial" w:hAnsi="Arial" w:cs="Arial"/>
          <w:b/>
          <w:sz w:val="20"/>
          <w:szCs w:val="20"/>
        </w:rPr>
        <w:t>.</w:t>
      </w:r>
      <w:r w:rsidR="00840604" w:rsidRPr="00FD774F">
        <w:rPr>
          <w:rFonts w:ascii="Arial" w:hAnsi="Arial" w:cs="Arial"/>
          <w:sz w:val="20"/>
          <w:szCs w:val="20"/>
        </w:rPr>
        <w:t xml:space="preserve"> Банк гарантирует сохранность и неприкосновенность денежных средств Клиента на счете по депозиту. Наложение ареста и обращение взыскания на денежные средства, находящиеся на счете по депозиту Клиента в Банке, могут иметь место только в случаях, предусмотренных законодательством </w:t>
      </w:r>
      <w:r w:rsidR="008B5D25" w:rsidRPr="00FD774F">
        <w:rPr>
          <w:rFonts w:ascii="Arial" w:hAnsi="Arial" w:cs="Arial"/>
          <w:sz w:val="20"/>
          <w:szCs w:val="20"/>
        </w:rPr>
        <w:t>РФ</w:t>
      </w:r>
      <w:r w:rsidR="00840604" w:rsidRPr="00FD774F">
        <w:rPr>
          <w:rFonts w:ascii="Arial" w:hAnsi="Arial" w:cs="Arial"/>
          <w:sz w:val="20"/>
          <w:szCs w:val="20"/>
        </w:rPr>
        <w:t>.</w:t>
      </w:r>
    </w:p>
    <w:p w:rsidR="00840604" w:rsidRPr="00FD774F" w:rsidRDefault="00250C5A" w:rsidP="00EE5006">
      <w:pPr>
        <w:spacing w:after="60" w:line="240" w:lineRule="auto"/>
        <w:jc w:val="both"/>
        <w:rPr>
          <w:rFonts w:ascii="Arial" w:hAnsi="Arial" w:cs="Arial"/>
          <w:sz w:val="20"/>
          <w:szCs w:val="20"/>
        </w:rPr>
      </w:pPr>
      <w:r w:rsidRPr="00FD774F">
        <w:rPr>
          <w:rFonts w:ascii="Arial" w:hAnsi="Arial" w:cs="Arial"/>
          <w:b/>
          <w:sz w:val="20"/>
          <w:szCs w:val="20"/>
        </w:rPr>
        <w:t>7</w:t>
      </w:r>
      <w:r w:rsidR="00AB7B25" w:rsidRPr="00FD774F">
        <w:rPr>
          <w:rFonts w:ascii="Arial" w:hAnsi="Arial" w:cs="Arial"/>
          <w:b/>
          <w:sz w:val="20"/>
          <w:szCs w:val="20"/>
        </w:rPr>
        <w:t xml:space="preserve">.1.1. </w:t>
      </w:r>
      <w:r w:rsidR="00840604" w:rsidRPr="00FD774F">
        <w:rPr>
          <w:rFonts w:ascii="Arial" w:hAnsi="Arial" w:cs="Arial"/>
          <w:sz w:val="20"/>
          <w:szCs w:val="20"/>
        </w:rPr>
        <w:t>После наложения ареста на денежные средства:</w:t>
      </w:r>
    </w:p>
    <w:p w:rsidR="00840604" w:rsidRPr="00FD774F" w:rsidRDefault="00840604" w:rsidP="00EE5006">
      <w:pPr>
        <w:numPr>
          <w:ilvl w:val="0"/>
          <w:numId w:val="5"/>
        </w:numPr>
        <w:spacing w:after="60" w:line="240" w:lineRule="auto"/>
        <w:ind w:left="426" w:firstLine="0"/>
        <w:jc w:val="both"/>
        <w:rPr>
          <w:rFonts w:ascii="Arial" w:hAnsi="Arial" w:cs="Arial"/>
          <w:sz w:val="20"/>
          <w:szCs w:val="20"/>
        </w:rPr>
      </w:pPr>
      <w:r w:rsidRPr="00FD774F">
        <w:rPr>
          <w:rFonts w:ascii="Arial" w:hAnsi="Arial" w:cs="Arial"/>
          <w:sz w:val="20"/>
          <w:szCs w:val="20"/>
        </w:rPr>
        <w:t xml:space="preserve">Заявление </w:t>
      </w:r>
      <w:r w:rsidR="00F02362" w:rsidRPr="00FD774F">
        <w:rPr>
          <w:rFonts w:ascii="Arial" w:hAnsi="Arial" w:cs="Arial"/>
          <w:sz w:val="20"/>
          <w:szCs w:val="20"/>
        </w:rPr>
        <w:t xml:space="preserve">на отзыв </w:t>
      </w:r>
      <w:r w:rsidRPr="00FD774F">
        <w:rPr>
          <w:rFonts w:ascii="Arial" w:hAnsi="Arial" w:cs="Arial"/>
          <w:sz w:val="20"/>
          <w:szCs w:val="20"/>
        </w:rPr>
        <w:t>депозита не исполняется;</w:t>
      </w:r>
    </w:p>
    <w:p w:rsidR="00840604" w:rsidRPr="00FD774F" w:rsidRDefault="00840604" w:rsidP="0026257A">
      <w:pPr>
        <w:numPr>
          <w:ilvl w:val="0"/>
          <w:numId w:val="5"/>
        </w:numPr>
        <w:spacing w:after="60" w:line="228" w:lineRule="auto"/>
        <w:ind w:left="709" w:hanging="283"/>
        <w:jc w:val="both"/>
        <w:rPr>
          <w:rFonts w:ascii="Arial" w:hAnsi="Arial" w:cs="Arial"/>
          <w:sz w:val="20"/>
          <w:szCs w:val="20"/>
        </w:rPr>
      </w:pPr>
      <w:r w:rsidRPr="00FD774F">
        <w:rPr>
          <w:rFonts w:ascii="Arial" w:hAnsi="Arial" w:cs="Arial"/>
          <w:sz w:val="20"/>
          <w:szCs w:val="20"/>
        </w:rPr>
        <w:t xml:space="preserve">возврат </w:t>
      </w:r>
      <w:r w:rsidR="00AB7B25" w:rsidRPr="00FD774F">
        <w:rPr>
          <w:rFonts w:ascii="Arial" w:hAnsi="Arial" w:cs="Arial"/>
          <w:sz w:val="20"/>
          <w:szCs w:val="20"/>
        </w:rPr>
        <w:t xml:space="preserve">на расчетный счет Клиента в Банке </w:t>
      </w:r>
      <w:r w:rsidRPr="00FD774F">
        <w:rPr>
          <w:rFonts w:ascii="Arial" w:hAnsi="Arial" w:cs="Arial"/>
          <w:sz w:val="20"/>
          <w:szCs w:val="20"/>
        </w:rPr>
        <w:t xml:space="preserve">суммы депозита </w:t>
      </w:r>
      <w:r w:rsidR="00AB7B25" w:rsidRPr="00FD774F">
        <w:rPr>
          <w:rFonts w:ascii="Arial" w:hAnsi="Arial" w:cs="Arial"/>
          <w:sz w:val="20"/>
          <w:szCs w:val="20"/>
        </w:rPr>
        <w:t xml:space="preserve">по истечении </w:t>
      </w:r>
      <w:r w:rsidR="00C029A4" w:rsidRPr="00FD774F">
        <w:rPr>
          <w:rFonts w:ascii="Arial" w:hAnsi="Arial" w:cs="Arial"/>
          <w:sz w:val="20"/>
          <w:szCs w:val="20"/>
        </w:rPr>
        <w:t xml:space="preserve">его </w:t>
      </w:r>
      <w:r w:rsidR="00AB7B25" w:rsidRPr="00FD774F">
        <w:rPr>
          <w:rFonts w:ascii="Arial" w:hAnsi="Arial" w:cs="Arial"/>
          <w:sz w:val="20"/>
          <w:szCs w:val="20"/>
        </w:rPr>
        <w:t>срока</w:t>
      </w:r>
      <w:r w:rsidR="0038044C" w:rsidRPr="00FD774F">
        <w:rPr>
          <w:rFonts w:ascii="Arial" w:hAnsi="Arial" w:cs="Arial"/>
          <w:sz w:val="20"/>
          <w:szCs w:val="20"/>
        </w:rPr>
        <w:t xml:space="preserve"> </w:t>
      </w:r>
      <w:r w:rsidRPr="00FD774F">
        <w:rPr>
          <w:rFonts w:ascii="Arial" w:hAnsi="Arial" w:cs="Arial"/>
          <w:sz w:val="20"/>
          <w:szCs w:val="20"/>
        </w:rPr>
        <w:t>производится в части, превышающей сумму ареста;</w:t>
      </w:r>
    </w:p>
    <w:p w:rsidR="00840604" w:rsidRPr="00FD774F" w:rsidRDefault="00840604" w:rsidP="0026257A">
      <w:pPr>
        <w:numPr>
          <w:ilvl w:val="0"/>
          <w:numId w:val="5"/>
        </w:numPr>
        <w:spacing w:after="60" w:line="228" w:lineRule="auto"/>
        <w:ind w:left="709" w:hanging="283"/>
        <w:jc w:val="both"/>
        <w:rPr>
          <w:rFonts w:ascii="Arial" w:hAnsi="Arial" w:cs="Arial"/>
          <w:sz w:val="20"/>
          <w:szCs w:val="20"/>
        </w:rPr>
      </w:pPr>
      <w:r w:rsidRPr="00FD774F">
        <w:rPr>
          <w:rFonts w:ascii="Arial" w:hAnsi="Arial" w:cs="Arial"/>
          <w:sz w:val="20"/>
          <w:szCs w:val="20"/>
        </w:rPr>
        <w:t>начисление процентов на арестованные денежные средства после даты истечения срока</w:t>
      </w:r>
      <w:r w:rsidR="0038044C" w:rsidRPr="00FD774F">
        <w:rPr>
          <w:rFonts w:ascii="Arial" w:hAnsi="Arial" w:cs="Arial"/>
          <w:sz w:val="20"/>
          <w:szCs w:val="20"/>
        </w:rPr>
        <w:t xml:space="preserve"> </w:t>
      </w:r>
      <w:r w:rsidRPr="00FD774F">
        <w:rPr>
          <w:rFonts w:ascii="Arial" w:hAnsi="Arial" w:cs="Arial"/>
          <w:sz w:val="20"/>
          <w:szCs w:val="20"/>
        </w:rPr>
        <w:t>депозита не осуществляется.</w:t>
      </w:r>
    </w:p>
    <w:p w:rsidR="00361849" w:rsidRPr="00FD774F" w:rsidRDefault="005568F3" w:rsidP="0026257A">
      <w:pPr>
        <w:spacing w:after="120" w:line="228" w:lineRule="auto"/>
        <w:jc w:val="both"/>
        <w:rPr>
          <w:rFonts w:ascii="Arial" w:hAnsi="Arial" w:cs="Arial"/>
          <w:sz w:val="20"/>
          <w:szCs w:val="20"/>
        </w:rPr>
      </w:pPr>
      <w:r w:rsidRPr="00FD774F">
        <w:rPr>
          <w:rFonts w:ascii="Arial" w:hAnsi="Arial" w:cs="Arial"/>
          <w:sz w:val="20"/>
          <w:szCs w:val="20"/>
        </w:rPr>
        <w:t xml:space="preserve">Возврат Клиенту денежных средств, арест с которых снят </w:t>
      </w:r>
      <w:r w:rsidR="00F54C36" w:rsidRPr="00FD774F">
        <w:rPr>
          <w:rFonts w:ascii="Arial" w:hAnsi="Arial" w:cs="Arial"/>
          <w:sz w:val="20"/>
          <w:szCs w:val="20"/>
        </w:rPr>
        <w:t>п</w:t>
      </w:r>
      <w:r w:rsidR="00C029A4" w:rsidRPr="00FD774F">
        <w:rPr>
          <w:rFonts w:ascii="Arial" w:hAnsi="Arial" w:cs="Arial"/>
          <w:sz w:val="20"/>
          <w:szCs w:val="20"/>
        </w:rPr>
        <w:t>осле истечения срока</w:t>
      </w:r>
      <w:r w:rsidRPr="00FD774F">
        <w:rPr>
          <w:rFonts w:ascii="Arial" w:hAnsi="Arial" w:cs="Arial"/>
          <w:sz w:val="20"/>
          <w:szCs w:val="20"/>
        </w:rPr>
        <w:t xml:space="preserve"> депозита</w:t>
      </w:r>
      <w:r w:rsidR="00F54C36" w:rsidRPr="00FD774F">
        <w:rPr>
          <w:rFonts w:ascii="Arial" w:hAnsi="Arial" w:cs="Arial"/>
          <w:sz w:val="20"/>
          <w:szCs w:val="20"/>
        </w:rPr>
        <w:t xml:space="preserve">, </w:t>
      </w:r>
      <w:r w:rsidRPr="00FD774F">
        <w:rPr>
          <w:rFonts w:ascii="Arial" w:hAnsi="Arial" w:cs="Arial"/>
          <w:sz w:val="20"/>
          <w:szCs w:val="20"/>
        </w:rPr>
        <w:t>производится Банком</w:t>
      </w:r>
      <w:r w:rsidR="00AB7B25" w:rsidRPr="00FD774F">
        <w:rPr>
          <w:rFonts w:ascii="Arial" w:hAnsi="Arial" w:cs="Arial"/>
          <w:sz w:val="20"/>
          <w:szCs w:val="20"/>
        </w:rPr>
        <w:t xml:space="preserve"> не позднее рабочего дня, следующего за днем получения Банком </w:t>
      </w:r>
      <w:r w:rsidR="00F54C36" w:rsidRPr="00FD774F">
        <w:rPr>
          <w:rFonts w:ascii="Arial" w:hAnsi="Arial" w:cs="Arial"/>
          <w:sz w:val="20"/>
          <w:szCs w:val="20"/>
        </w:rPr>
        <w:t xml:space="preserve">соответствующего </w:t>
      </w:r>
      <w:r w:rsidR="00AB7B25" w:rsidRPr="00FD774F">
        <w:rPr>
          <w:rFonts w:ascii="Arial" w:hAnsi="Arial" w:cs="Arial"/>
          <w:sz w:val="20"/>
          <w:szCs w:val="20"/>
        </w:rPr>
        <w:t>постановления судебного пристава</w:t>
      </w:r>
      <w:r w:rsidR="00F54C36" w:rsidRPr="00FD774F">
        <w:rPr>
          <w:rFonts w:ascii="Arial" w:hAnsi="Arial" w:cs="Arial"/>
          <w:sz w:val="20"/>
          <w:szCs w:val="20"/>
        </w:rPr>
        <w:t xml:space="preserve"> о снятии ареста</w:t>
      </w:r>
      <w:r w:rsidR="00AB7B25" w:rsidRPr="00FD774F">
        <w:rPr>
          <w:rFonts w:ascii="Arial" w:hAnsi="Arial" w:cs="Arial"/>
          <w:sz w:val="20"/>
          <w:szCs w:val="20"/>
        </w:rPr>
        <w:t>.</w:t>
      </w:r>
    </w:p>
    <w:p w:rsidR="00840604" w:rsidRPr="00FD774F" w:rsidRDefault="00250C5A" w:rsidP="0026257A">
      <w:pPr>
        <w:spacing w:after="60" w:line="228" w:lineRule="auto"/>
        <w:jc w:val="both"/>
        <w:rPr>
          <w:rFonts w:ascii="Arial" w:hAnsi="Arial" w:cs="Arial"/>
          <w:sz w:val="20"/>
          <w:szCs w:val="20"/>
        </w:rPr>
      </w:pPr>
      <w:r w:rsidRPr="00FD774F">
        <w:rPr>
          <w:rFonts w:ascii="Arial" w:hAnsi="Arial" w:cs="Arial"/>
          <w:b/>
          <w:sz w:val="20"/>
          <w:szCs w:val="20"/>
        </w:rPr>
        <w:t>7</w:t>
      </w:r>
      <w:r w:rsidR="00F54C36" w:rsidRPr="00FD774F">
        <w:rPr>
          <w:rFonts w:ascii="Arial" w:hAnsi="Arial" w:cs="Arial"/>
          <w:b/>
          <w:sz w:val="20"/>
          <w:szCs w:val="20"/>
        </w:rPr>
        <w:t xml:space="preserve">.1.2. </w:t>
      </w:r>
      <w:r w:rsidR="00840604" w:rsidRPr="00FD774F">
        <w:rPr>
          <w:rFonts w:ascii="Arial" w:hAnsi="Arial" w:cs="Arial"/>
          <w:sz w:val="20"/>
          <w:szCs w:val="20"/>
        </w:rPr>
        <w:t>При обращении взыскания на денежные средства, находящиеся на счете по депозиту:</w:t>
      </w:r>
    </w:p>
    <w:p w:rsidR="00942605" w:rsidRPr="00FD774F" w:rsidRDefault="004B1B85" w:rsidP="0026257A">
      <w:pPr>
        <w:numPr>
          <w:ilvl w:val="0"/>
          <w:numId w:val="6"/>
        </w:numPr>
        <w:spacing w:after="60" w:line="228" w:lineRule="auto"/>
        <w:ind w:left="426" w:firstLine="0"/>
        <w:jc w:val="both"/>
        <w:rPr>
          <w:rFonts w:ascii="Arial" w:hAnsi="Arial" w:cs="Arial"/>
          <w:sz w:val="20"/>
          <w:szCs w:val="20"/>
        </w:rPr>
      </w:pPr>
      <w:r w:rsidRPr="00FD774F">
        <w:rPr>
          <w:rFonts w:ascii="Arial" w:hAnsi="Arial" w:cs="Arial"/>
          <w:sz w:val="20"/>
          <w:szCs w:val="20"/>
        </w:rPr>
        <w:t xml:space="preserve">соответствующий </w:t>
      </w:r>
      <w:r w:rsidR="006B0B51" w:rsidRPr="00FD774F">
        <w:rPr>
          <w:rFonts w:ascii="Arial" w:hAnsi="Arial" w:cs="Arial"/>
          <w:sz w:val="20"/>
          <w:szCs w:val="20"/>
        </w:rPr>
        <w:t>д</w:t>
      </w:r>
      <w:r w:rsidRPr="00FD774F">
        <w:rPr>
          <w:rFonts w:ascii="Arial" w:hAnsi="Arial" w:cs="Arial"/>
          <w:sz w:val="20"/>
          <w:szCs w:val="20"/>
        </w:rPr>
        <w:t xml:space="preserve">оговор </w:t>
      </w:r>
      <w:r w:rsidR="006B0B51" w:rsidRPr="00FD774F">
        <w:rPr>
          <w:rFonts w:ascii="Arial" w:hAnsi="Arial" w:cs="Arial"/>
          <w:sz w:val="20"/>
          <w:szCs w:val="20"/>
        </w:rPr>
        <w:t>банковского вклада (</w:t>
      </w:r>
      <w:r w:rsidRPr="00FD774F">
        <w:rPr>
          <w:rFonts w:ascii="Arial" w:hAnsi="Arial" w:cs="Arial"/>
          <w:sz w:val="20"/>
          <w:szCs w:val="20"/>
        </w:rPr>
        <w:t>депозита</w:t>
      </w:r>
      <w:r w:rsidR="006B0B51" w:rsidRPr="00FD774F">
        <w:rPr>
          <w:rFonts w:ascii="Arial" w:hAnsi="Arial" w:cs="Arial"/>
          <w:sz w:val="20"/>
          <w:szCs w:val="20"/>
        </w:rPr>
        <w:t xml:space="preserve">) </w:t>
      </w:r>
      <w:r w:rsidRPr="00FD774F">
        <w:rPr>
          <w:rFonts w:ascii="Arial" w:hAnsi="Arial" w:cs="Arial"/>
          <w:sz w:val="20"/>
          <w:szCs w:val="20"/>
        </w:rPr>
        <w:t>считается расторгнутым Клиентом досрочно</w:t>
      </w:r>
      <w:r w:rsidR="008667BA" w:rsidRPr="00FD774F">
        <w:rPr>
          <w:rFonts w:ascii="Arial" w:hAnsi="Arial" w:cs="Arial"/>
          <w:sz w:val="20"/>
          <w:szCs w:val="20"/>
        </w:rPr>
        <w:t>, при этом также действуют положения п. 4.6</w:t>
      </w:r>
      <w:r w:rsidRPr="00FD774F">
        <w:rPr>
          <w:rFonts w:ascii="Arial" w:hAnsi="Arial" w:cs="Arial"/>
          <w:sz w:val="20"/>
          <w:szCs w:val="20"/>
        </w:rPr>
        <w:t>;</w:t>
      </w:r>
    </w:p>
    <w:p w:rsidR="004B1B85" w:rsidRPr="00FD774F" w:rsidRDefault="004B1B85" w:rsidP="0026257A">
      <w:pPr>
        <w:numPr>
          <w:ilvl w:val="0"/>
          <w:numId w:val="6"/>
        </w:numPr>
        <w:spacing w:after="60" w:line="228" w:lineRule="auto"/>
        <w:ind w:left="426" w:firstLine="0"/>
        <w:jc w:val="both"/>
        <w:rPr>
          <w:rFonts w:ascii="Arial" w:hAnsi="Arial" w:cs="Arial"/>
          <w:sz w:val="20"/>
          <w:szCs w:val="20"/>
        </w:rPr>
      </w:pPr>
      <w:r w:rsidRPr="00FD774F">
        <w:rPr>
          <w:rFonts w:ascii="Arial" w:hAnsi="Arial" w:cs="Arial"/>
          <w:sz w:val="20"/>
          <w:szCs w:val="20"/>
        </w:rPr>
        <w:t xml:space="preserve">взыскание денежных средств осуществляется в порядке, предусмотренном действующим законодательством </w:t>
      </w:r>
      <w:r w:rsidR="006B0B51" w:rsidRPr="00FD774F">
        <w:rPr>
          <w:rFonts w:ascii="Arial" w:hAnsi="Arial" w:cs="Arial"/>
          <w:sz w:val="20"/>
          <w:szCs w:val="20"/>
        </w:rPr>
        <w:t>РФ</w:t>
      </w:r>
      <w:r w:rsidRPr="00FD774F">
        <w:rPr>
          <w:rFonts w:ascii="Arial" w:hAnsi="Arial" w:cs="Arial"/>
          <w:sz w:val="20"/>
          <w:szCs w:val="20"/>
        </w:rPr>
        <w:t>;</w:t>
      </w:r>
    </w:p>
    <w:p w:rsidR="0007587D" w:rsidRPr="00FD774F" w:rsidRDefault="004B1B85" w:rsidP="0026257A">
      <w:pPr>
        <w:numPr>
          <w:ilvl w:val="0"/>
          <w:numId w:val="6"/>
        </w:numPr>
        <w:spacing w:after="120" w:line="228" w:lineRule="auto"/>
        <w:ind w:left="426" w:firstLine="0"/>
        <w:jc w:val="both"/>
        <w:rPr>
          <w:rFonts w:ascii="Arial" w:hAnsi="Arial" w:cs="Arial"/>
          <w:sz w:val="20"/>
          <w:szCs w:val="20"/>
        </w:rPr>
      </w:pPr>
      <w:r w:rsidRPr="00FD774F">
        <w:rPr>
          <w:rFonts w:ascii="Arial" w:hAnsi="Arial" w:cs="Arial"/>
          <w:sz w:val="20"/>
          <w:szCs w:val="20"/>
        </w:rPr>
        <w:t xml:space="preserve">оставшиеся после взыскания денежные средства перечисляются на расчетный счет Клиента, с которого они размещались в </w:t>
      </w:r>
      <w:r w:rsidR="006B0B51" w:rsidRPr="00FD774F">
        <w:rPr>
          <w:rFonts w:ascii="Arial" w:hAnsi="Arial" w:cs="Arial"/>
          <w:sz w:val="20"/>
          <w:szCs w:val="20"/>
        </w:rPr>
        <w:t xml:space="preserve">депозит, в течение 3 (трех) рабочих дней </w:t>
      </w:r>
      <w:r w:rsidRPr="00FD774F">
        <w:rPr>
          <w:rFonts w:ascii="Arial" w:hAnsi="Arial" w:cs="Arial"/>
          <w:sz w:val="20"/>
          <w:szCs w:val="20"/>
        </w:rPr>
        <w:t>с даты взыск</w:t>
      </w:r>
      <w:r w:rsidR="00F41E68" w:rsidRPr="00FD774F">
        <w:rPr>
          <w:rFonts w:ascii="Arial" w:hAnsi="Arial" w:cs="Arial"/>
          <w:sz w:val="20"/>
          <w:szCs w:val="20"/>
        </w:rPr>
        <w:t>ания с отправкой Клиенту И</w:t>
      </w:r>
      <w:r w:rsidRPr="00FD774F">
        <w:rPr>
          <w:rFonts w:ascii="Arial" w:hAnsi="Arial" w:cs="Arial"/>
          <w:sz w:val="20"/>
          <w:szCs w:val="20"/>
        </w:rPr>
        <w:t xml:space="preserve">звещения </w:t>
      </w:r>
      <w:r w:rsidR="00780297" w:rsidRPr="00FD774F">
        <w:rPr>
          <w:rFonts w:ascii="Arial" w:hAnsi="Arial" w:cs="Arial"/>
          <w:sz w:val="20"/>
          <w:szCs w:val="20"/>
        </w:rPr>
        <w:t xml:space="preserve">о досрочном возврате </w:t>
      </w:r>
      <w:r w:rsidRPr="00FD774F">
        <w:rPr>
          <w:rFonts w:ascii="Arial" w:hAnsi="Arial" w:cs="Arial"/>
          <w:sz w:val="20"/>
          <w:szCs w:val="20"/>
        </w:rPr>
        <w:t>депозита.</w:t>
      </w:r>
    </w:p>
    <w:p w:rsidR="00A012C8" w:rsidRPr="00A012C8" w:rsidRDefault="00250C5A" w:rsidP="00A012C8">
      <w:pPr>
        <w:spacing w:after="120" w:line="228" w:lineRule="auto"/>
        <w:jc w:val="both"/>
        <w:rPr>
          <w:rFonts w:ascii="Helv" w:hAnsi="Helv" w:cs="Helv"/>
          <w:sz w:val="20"/>
          <w:szCs w:val="20"/>
          <w:lang w:eastAsia="ru-RU"/>
        </w:rPr>
      </w:pPr>
      <w:r w:rsidRPr="00FD774F">
        <w:rPr>
          <w:rFonts w:ascii="Arial" w:hAnsi="Arial" w:cs="Arial"/>
          <w:b/>
          <w:sz w:val="20"/>
          <w:szCs w:val="20"/>
        </w:rPr>
        <w:t>7</w:t>
      </w:r>
      <w:r w:rsidR="00FC1BC2" w:rsidRPr="00FD774F">
        <w:rPr>
          <w:rFonts w:ascii="Arial" w:hAnsi="Arial" w:cs="Arial"/>
          <w:b/>
          <w:sz w:val="20"/>
          <w:szCs w:val="20"/>
        </w:rPr>
        <w:t>.2</w:t>
      </w:r>
      <w:r w:rsidR="00717C3B" w:rsidRPr="00FD774F">
        <w:rPr>
          <w:rFonts w:ascii="Arial" w:hAnsi="Arial" w:cs="Arial"/>
          <w:b/>
          <w:sz w:val="20"/>
          <w:szCs w:val="20"/>
        </w:rPr>
        <w:t>.</w:t>
      </w:r>
      <w:r w:rsidR="00717C3B" w:rsidRPr="00FD774F">
        <w:rPr>
          <w:rFonts w:ascii="Arial" w:hAnsi="Arial" w:cs="Arial"/>
          <w:sz w:val="20"/>
          <w:szCs w:val="20"/>
        </w:rPr>
        <w:t xml:space="preserve"> </w:t>
      </w:r>
      <w:r w:rsidR="00A012C8" w:rsidRPr="00A012C8">
        <w:rPr>
          <w:rFonts w:ascii="Helv" w:hAnsi="Helv" w:cs="Helv"/>
          <w:sz w:val="20"/>
          <w:szCs w:val="20"/>
          <w:lang w:eastAsia="ru-RU"/>
        </w:rPr>
        <w:t>В случае обработки, включая передачу Сторонами друг другу для цели исполнения настоящего Договора, персональных данных (любой информации, относящейся к прямо или косвенно определенному или определяемому физическому лицу (субъекту персональных данных)) субъектов персональных данных – физических лиц (включая работников, клиентов, представителей Сторон и других лиц, за исключением лиц, чьи персональные данные обрабатываются на иных основаниях, включая требования законодательства Российской Федерации), Стороны заверяют друг друга о следующих обстоятельствах:</w:t>
      </w:r>
    </w:p>
    <w:p w:rsidR="00A012C8" w:rsidRPr="00A012C8" w:rsidRDefault="00A012C8" w:rsidP="00A012C8">
      <w:pPr>
        <w:spacing w:after="120" w:line="228" w:lineRule="auto"/>
        <w:jc w:val="both"/>
        <w:rPr>
          <w:rFonts w:ascii="Helv" w:hAnsi="Helv" w:cs="Helv"/>
          <w:sz w:val="20"/>
          <w:szCs w:val="20"/>
          <w:lang w:eastAsia="ru-RU"/>
        </w:rPr>
      </w:pPr>
      <w:r w:rsidRPr="00A012C8">
        <w:rPr>
          <w:rFonts w:ascii="Helv" w:hAnsi="Helv" w:cs="Helv"/>
          <w:sz w:val="20"/>
          <w:szCs w:val="20"/>
          <w:lang w:eastAsia="ru-RU"/>
        </w:rPr>
        <w:t xml:space="preserve">1. Необходимые согласия субъектов персональных данных, позволяющие осуществлять обработку, включая передачу их персональных данных другой Стороне и в том числе в применимых случаях – трансграничную передачу персональных данных, для целей исполнения Договора, взаимодействия с контрагентами по Договору, предварительно получены соответствующей Стороной в порядке, установленном Федеральным законом от 27.07.2006 № 152-ФЗ «О персональных данных» (далее – Федеральный закон № 152-ФЗ) и иным применимым законодательством Российской Федерации. </w:t>
      </w:r>
    </w:p>
    <w:p w:rsidR="00A012C8" w:rsidRPr="00A012C8" w:rsidRDefault="00A012C8" w:rsidP="00A012C8">
      <w:pPr>
        <w:spacing w:after="120" w:line="228" w:lineRule="auto"/>
        <w:jc w:val="both"/>
        <w:rPr>
          <w:rFonts w:ascii="Helv" w:hAnsi="Helv" w:cs="Helv"/>
          <w:sz w:val="20"/>
          <w:szCs w:val="20"/>
          <w:lang w:eastAsia="ru-RU"/>
        </w:rPr>
      </w:pPr>
      <w:r w:rsidRPr="00A012C8">
        <w:rPr>
          <w:rFonts w:ascii="Helv" w:hAnsi="Helv" w:cs="Helv"/>
          <w:sz w:val="20"/>
          <w:szCs w:val="20"/>
          <w:lang w:eastAsia="ru-RU"/>
        </w:rPr>
        <w:t>При передаче в страны, не обеспечивающие адекватную защиту прав субъектов персональных данных по смыслу ст. 12 Федерального закона № 152-ФЗ, передающая Сторона обязуется получить необходимые согласия в соответствии со ст. 12 Федерального закона № 152-ФЗ.</w:t>
      </w:r>
    </w:p>
    <w:p w:rsidR="00A012C8" w:rsidRPr="00A012C8" w:rsidRDefault="00A012C8" w:rsidP="00A012C8">
      <w:pPr>
        <w:spacing w:after="120" w:line="228" w:lineRule="auto"/>
        <w:jc w:val="both"/>
        <w:rPr>
          <w:rFonts w:ascii="Helv" w:hAnsi="Helv" w:cs="Helv"/>
          <w:sz w:val="20"/>
          <w:szCs w:val="20"/>
          <w:lang w:eastAsia="ru-RU"/>
        </w:rPr>
      </w:pPr>
      <w:r w:rsidRPr="00A012C8">
        <w:rPr>
          <w:rFonts w:ascii="Helv" w:hAnsi="Helv" w:cs="Helv"/>
          <w:sz w:val="20"/>
          <w:szCs w:val="20"/>
          <w:lang w:eastAsia="ru-RU"/>
        </w:rPr>
        <w:t>2. В случае получения запросов надзорных органов каждая из Сторон обязуется по запросу другой Стороны в разумный срок, но не позднее 10 рабочих дней с даты получения такого запроса от Стороны, предоставлять доказательства правомерности осуществления обработки персональных данных соответствующей Стороной.</w:t>
      </w:r>
    </w:p>
    <w:p w:rsidR="00A012C8" w:rsidRPr="00A012C8" w:rsidRDefault="00A012C8" w:rsidP="00A012C8">
      <w:pPr>
        <w:spacing w:after="120" w:line="228" w:lineRule="auto"/>
        <w:jc w:val="both"/>
        <w:rPr>
          <w:rFonts w:ascii="Helv" w:hAnsi="Helv" w:cs="Helv"/>
          <w:sz w:val="20"/>
          <w:szCs w:val="20"/>
          <w:lang w:eastAsia="ru-RU"/>
        </w:rPr>
      </w:pPr>
      <w:r w:rsidRPr="00A012C8">
        <w:rPr>
          <w:rFonts w:ascii="Helv" w:hAnsi="Helv" w:cs="Helv"/>
          <w:sz w:val="20"/>
          <w:szCs w:val="20"/>
          <w:lang w:eastAsia="ru-RU"/>
        </w:rPr>
        <w:t>3. Конфиденциальность и безопасность персональных данных, полученных в ходе исполнения настоящего Договора, обеспечиваются соответствующей получающей Стороной.</w:t>
      </w:r>
    </w:p>
    <w:p w:rsidR="00A012C8" w:rsidRPr="00A012C8" w:rsidRDefault="00A012C8" w:rsidP="00A012C8">
      <w:pPr>
        <w:spacing w:after="120" w:line="228" w:lineRule="auto"/>
        <w:jc w:val="both"/>
        <w:rPr>
          <w:rFonts w:asciiTheme="minorHAnsi" w:hAnsiTheme="minorHAnsi" w:cs="Helv"/>
          <w:sz w:val="20"/>
          <w:szCs w:val="20"/>
          <w:lang w:eastAsia="ru-RU"/>
        </w:rPr>
      </w:pPr>
      <w:r w:rsidRPr="00A012C8">
        <w:rPr>
          <w:rFonts w:ascii="Helv" w:hAnsi="Helv" w:cs="Helv"/>
          <w:sz w:val="20"/>
          <w:szCs w:val="20"/>
          <w:lang w:eastAsia="ru-RU"/>
        </w:rPr>
        <w:t>4. При исполнении настоящего Договора Стороны не будут осуществлять распространение персональных данных по смыслу Федерального закона № 152-ФЗ.</w:t>
      </w:r>
    </w:p>
    <w:p w:rsidR="009B14FA" w:rsidRDefault="00A012C8" w:rsidP="00A012C8">
      <w:pPr>
        <w:spacing w:after="120" w:line="228" w:lineRule="auto"/>
        <w:jc w:val="both"/>
        <w:rPr>
          <w:rFonts w:ascii="Helv" w:hAnsi="Helv" w:cs="Helv"/>
          <w:sz w:val="20"/>
          <w:szCs w:val="20"/>
          <w:lang w:eastAsia="ru-RU"/>
        </w:rPr>
        <w:sectPr w:rsidR="009B14FA" w:rsidSect="009B14FA">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142" w:footer="142" w:gutter="0"/>
          <w:cols w:space="708"/>
          <w:docGrid w:linePitch="360"/>
        </w:sectPr>
      </w:pPr>
      <w:r w:rsidRPr="00A012C8">
        <w:rPr>
          <w:rFonts w:ascii="Helv" w:hAnsi="Helv" w:cs="Helv"/>
          <w:sz w:val="20"/>
          <w:szCs w:val="20"/>
          <w:lang w:eastAsia="ru-RU"/>
        </w:rPr>
        <w:t>5. Если необходимо для целей и в объеме, определенных настоящим Договором, в том числе в случаях, если одна из Сторон совершает определенные юридические действия от имени и за счет другой Стороны, определяющей цели обработки и / или объем обрабатываемых персональных данных, Стороны обязуются заключить соглашение о поручении обработки персональных данных в соответствии с ч. 3 ст. 6 Федерального закона № 152-ФЗ.</w:t>
      </w:r>
    </w:p>
    <w:p w:rsidR="00FC1BC2" w:rsidRPr="00FD774F" w:rsidRDefault="00FC1BC2" w:rsidP="00A012C8">
      <w:pPr>
        <w:spacing w:after="120" w:line="228" w:lineRule="auto"/>
        <w:jc w:val="both"/>
        <w:rPr>
          <w:rFonts w:ascii="Arial" w:hAnsi="Arial" w:cs="Arial"/>
          <w:sz w:val="20"/>
          <w:szCs w:val="20"/>
        </w:rPr>
      </w:pPr>
      <w:r w:rsidRPr="00FD774F">
        <w:rPr>
          <w:rFonts w:ascii="Arial" w:hAnsi="Arial" w:cs="Arial"/>
          <w:b/>
          <w:sz w:val="20"/>
          <w:szCs w:val="20"/>
        </w:rPr>
        <w:lastRenderedPageBreak/>
        <w:t xml:space="preserve">7.3. </w:t>
      </w:r>
      <w:r w:rsidRPr="00FD774F">
        <w:rPr>
          <w:rFonts w:ascii="Arial" w:hAnsi="Arial" w:cs="Arial"/>
          <w:sz w:val="20"/>
          <w:szCs w:val="20"/>
        </w:rPr>
        <w:t>Все споры, которые могут возникнуть между Сторонами в связи с Договором и договором банковского вклада (депозита), решаются Сторонами путем переговоров с соблюдением претензионного порядка. Срок рассмотрения претензии не должен превышать 30 (тридцать) календарных дней. В случае если Стороны не придут к взаимному согласию, возникшие споры подлежат рассмотрению в Арбитражном суде г. Москвы.</w:t>
      </w:r>
    </w:p>
    <w:p w:rsidR="008F06C0" w:rsidRPr="00FD774F" w:rsidRDefault="00410093" w:rsidP="005645FE">
      <w:pPr>
        <w:spacing w:after="120" w:line="228" w:lineRule="auto"/>
        <w:jc w:val="both"/>
        <w:rPr>
          <w:rFonts w:ascii="Arial" w:hAnsi="Arial" w:cs="Arial"/>
          <w:spacing w:val="-2"/>
          <w:sz w:val="20"/>
          <w:szCs w:val="20"/>
        </w:rPr>
      </w:pPr>
      <w:r w:rsidRPr="00FD774F">
        <w:rPr>
          <w:rFonts w:ascii="Arial" w:hAnsi="Arial" w:cs="Arial"/>
          <w:b/>
          <w:sz w:val="20"/>
          <w:szCs w:val="20"/>
        </w:rPr>
        <w:t>7.4.</w:t>
      </w:r>
      <w:r w:rsidRPr="00FD774F">
        <w:rPr>
          <w:rFonts w:ascii="Arial" w:hAnsi="Arial" w:cs="Arial"/>
          <w:sz w:val="20"/>
          <w:szCs w:val="20"/>
        </w:rPr>
        <w:t xml:space="preserve"> </w:t>
      </w:r>
      <w:r w:rsidR="00717C3B" w:rsidRPr="00FD774F">
        <w:rPr>
          <w:rFonts w:ascii="Arial" w:hAnsi="Arial" w:cs="Arial"/>
          <w:sz w:val="20"/>
          <w:szCs w:val="20"/>
        </w:rPr>
        <w:t xml:space="preserve">Все изменения и дополнения к Договору действительны при условии, </w:t>
      </w:r>
      <w:r w:rsidR="00FD54D7" w:rsidRPr="00FD774F">
        <w:rPr>
          <w:rFonts w:ascii="Arial" w:hAnsi="Arial" w:cs="Arial"/>
          <w:sz w:val="20"/>
          <w:szCs w:val="20"/>
        </w:rPr>
        <w:t>если</w:t>
      </w:r>
      <w:r w:rsidR="00717C3B" w:rsidRPr="00FD774F">
        <w:rPr>
          <w:rFonts w:ascii="Arial" w:hAnsi="Arial" w:cs="Arial"/>
          <w:sz w:val="20"/>
          <w:szCs w:val="20"/>
        </w:rPr>
        <w:t xml:space="preserve"> они</w:t>
      </w:r>
      <w:r w:rsidR="00FD54D7" w:rsidRPr="00FD774F">
        <w:rPr>
          <w:rFonts w:ascii="Arial" w:hAnsi="Arial" w:cs="Arial"/>
          <w:sz w:val="20"/>
          <w:szCs w:val="20"/>
        </w:rPr>
        <w:t xml:space="preserve"> сделаны в письменном виде и подписаны уполномоченными лицами Сторон. Такое изменение или дополнение буд</w:t>
      </w:r>
      <w:r w:rsidR="006B0B51" w:rsidRPr="00FD774F">
        <w:rPr>
          <w:rFonts w:ascii="Arial" w:hAnsi="Arial" w:cs="Arial"/>
          <w:sz w:val="20"/>
          <w:szCs w:val="20"/>
        </w:rPr>
        <w:t>е</w:t>
      </w:r>
      <w:r w:rsidR="00FD54D7" w:rsidRPr="00FD774F">
        <w:rPr>
          <w:rFonts w:ascii="Arial" w:hAnsi="Arial" w:cs="Arial"/>
          <w:sz w:val="20"/>
          <w:szCs w:val="20"/>
        </w:rPr>
        <w:t>т считаться действительным и заключенным между Сторонами также и в том случае, если Клиент не сообщит Банку свои</w:t>
      </w:r>
      <w:r w:rsidR="00942605" w:rsidRPr="00FD774F">
        <w:rPr>
          <w:rFonts w:ascii="Arial" w:hAnsi="Arial" w:cs="Arial"/>
          <w:sz w:val="20"/>
          <w:szCs w:val="20"/>
        </w:rPr>
        <w:t xml:space="preserve"> </w:t>
      </w:r>
      <w:r w:rsidR="00FD54D7" w:rsidRPr="00FD774F">
        <w:rPr>
          <w:rFonts w:ascii="Arial" w:hAnsi="Arial" w:cs="Arial"/>
          <w:sz w:val="20"/>
          <w:szCs w:val="20"/>
        </w:rPr>
        <w:t xml:space="preserve">возражения в течение 15 (пятнадцати) календарных дней от даты письма Банка, содержащего </w:t>
      </w:r>
      <w:r w:rsidR="00FD54D7" w:rsidRPr="00FD774F">
        <w:rPr>
          <w:rFonts w:ascii="Arial" w:hAnsi="Arial" w:cs="Arial"/>
          <w:spacing w:val="-2"/>
          <w:sz w:val="20"/>
          <w:szCs w:val="20"/>
        </w:rPr>
        <w:t>соответствующие изменения и/или дополнения к Договору.</w:t>
      </w:r>
      <w:r w:rsidR="00B677A3" w:rsidRPr="00FD774F">
        <w:rPr>
          <w:rFonts w:ascii="Arial" w:hAnsi="Arial" w:cs="Arial"/>
          <w:spacing w:val="-2"/>
          <w:sz w:val="20"/>
          <w:szCs w:val="20"/>
        </w:rPr>
        <w:t xml:space="preserve"> </w:t>
      </w:r>
      <w:r w:rsidR="00FD54D7" w:rsidRPr="00FD774F">
        <w:rPr>
          <w:rFonts w:ascii="Arial" w:hAnsi="Arial" w:cs="Arial"/>
          <w:spacing w:val="-2"/>
          <w:sz w:val="20"/>
          <w:szCs w:val="20"/>
        </w:rPr>
        <w:t xml:space="preserve">Письмо считается врученным Клиенту надлежащим образом при помещении его в абонентский ящик Клиента в </w:t>
      </w:r>
      <w:r w:rsidR="00EE5006" w:rsidRPr="00FD774F">
        <w:rPr>
          <w:rFonts w:ascii="Arial" w:hAnsi="Arial" w:cs="Arial"/>
          <w:spacing w:val="-2"/>
          <w:sz w:val="20"/>
          <w:szCs w:val="20"/>
        </w:rPr>
        <w:t>Банке</w:t>
      </w:r>
      <w:r w:rsidR="00B677A3" w:rsidRPr="00FD774F">
        <w:rPr>
          <w:rFonts w:ascii="Arial" w:hAnsi="Arial" w:cs="Arial"/>
          <w:spacing w:val="-2"/>
          <w:sz w:val="20"/>
          <w:szCs w:val="20"/>
        </w:rPr>
        <w:t xml:space="preserve"> </w:t>
      </w:r>
      <w:r w:rsidR="00954202" w:rsidRPr="00FD774F">
        <w:rPr>
          <w:rFonts w:ascii="Arial" w:hAnsi="Arial" w:cs="Arial"/>
          <w:spacing w:val="-2"/>
          <w:sz w:val="20"/>
          <w:szCs w:val="20"/>
        </w:rPr>
        <w:t xml:space="preserve">или </w:t>
      </w:r>
      <w:r w:rsidR="00380250" w:rsidRPr="00FD774F">
        <w:rPr>
          <w:rFonts w:ascii="Arial" w:hAnsi="Arial" w:cs="Arial"/>
          <w:spacing w:val="-2"/>
          <w:sz w:val="20"/>
          <w:szCs w:val="20"/>
        </w:rPr>
        <w:t xml:space="preserve">при размещении в системе </w:t>
      </w:r>
      <w:r w:rsidR="00F1110A">
        <w:rPr>
          <w:rFonts w:ascii="Arial" w:hAnsi="Arial" w:cs="Arial"/>
          <w:sz w:val="20"/>
          <w:szCs w:val="20"/>
        </w:rPr>
        <w:t>ЭДО</w:t>
      </w:r>
      <w:r w:rsidR="00B677A3" w:rsidRPr="00FD774F">
        <w:rPr>
          <w:rFonts w:ascii="Arial" w:hAnsi="Arial" w:cs="Arial"/>
          <w:spacing w:val="-2"/>
          <w:sz w:val="20"/>
          <w:szCs w:val="20"/>
        </w:rPr>
        <w:t>.</w:t>
      </w:r>
    </w:p>
    <w:p w:rsidR="00410093" w:rsidRPr="00FD774F" w:rsidRDefault="00250C5A" w:rsidP="00410093">
      <w:pPr>
        <w:pStyle w:val="Header"/>
        <w:tabs>
          <w:tab w:val="clear" w:pos="4677"/>
          <w:tab w:val="center" w:pos="426"/>
        </w:tabs>
        <w:spacing w:after="120" w:line="240" w:lineRule="auto"/>
        <w:ind w:right="-24"/>
        <w:jc w:val="both"/>
        <w:rPr>
          <w:rFonts w:ascii="Arial" w:hAnsi="Arial" w:cs="Arial"/>
          <w:sz w:val="20"/>
          <w:szCs w:val="20"/>
        </w:rPr>
      </w:pPr>
      <w:r w:rsidRPr="00FD774F">
        <w:rPr>
          <w:rFonts w:ascii="Arial" w:hAnsi="Arial" w:cs="Arial"/>
          <w:b/>
          <w:sz w:val="20"/>
          <w:szCs w:val="20"/>
        </w:rPr>
        <w:t>7</w:t>
      </w:r>
      <w:r w:rsidR="00410093" w:rsidRPr="00FD774F">
        <w:rPr>
          <w:rFonts w:ascii="Arial" w:hAnsi="Arial" w:cs="Arial"/>
          <w:b/>
          <w:sz w:val="20"/>
          <w:szCs w:val="20"/>
        </w:rPr>
        <w:t>.5</w:t>
      </w:r>
      <w:r w:rsidR="00FD54D7" w:rsidRPr="00FD774F">
        <w:rPr>
          <w:rFonts w:ascii="Arial" w:hAnsi="Arial" w:cs="Arial"/>
          <w:b/>
          <w:sz w:val="20"/>
          <w:szCs w:val="20"/>
        </w:rPr>
        <w:t>.</w:t>
      </w:r>
      <w:r w:rsidR="00FD54D7" w:rsidRPr="00FD774F">
        <w:rPr>
          <w:rFonts w:ascii="Arial" w:hAnsi="Arial" w:cs="Arial"/>
          <w:sz w:val="20"/>
          <w:szCs w:val="20"/>
        </w:rPr>
        <w:t xml:space="preserve"> Договор считается зак</w:t>
      </w:r>
      <w:r w:rsidR="00126B00" w:rsidRPr="00FD774F">
        <w:rPr>
          <w:rFonts w:ascii="Arial" w:hAnsi="Arial" w:cs="Arial"/>
          <w:sz w:val="20"/>
          <w:szCs w:val="20"/>
        </w:rPr>
        <w:t>люченным с даты его подписания</w:t>
      </w:r>
      <w:r w:rsidR="00FD54D7" w:rsidRPr="00FD774F">
        <w:rPr>
          <w:rFonts w:ascii="Arial" w:hAnsi="Arial" w:cs="Arial"/>
          <w:sz w:val="20"/>
          <w:szCs w:val="20"/>
        </w:rPr>
        <w:t xml:space="preserve"> Сторонами и действует до</w:t>
      </w:r>
      <w:r w:rsidR="0083037E" w:rsidRPr="00FD774F">
        <w:rPr>
          <w:rFonts w:ascii="Arial" w:hAnsi="Arial" w:cs="Arial"/>
          <w:sz w:val="20"/>
          <w:szCs w:val="20"/>
        </w:rPr>
        <w:t xml:space="preserve"> даты</w:t>
      </w:r>
      <w:r w:rsidR="00FD54D7" w:rsidRPr="00FD774F">
        <w:rPr>
          <w:rFonts w:ascii="Arial" w:hAnsi="Arial" w:cs="Arial"/>
          <w:sz w:val="20"/>
          <w:szCs w:val="20"/>
        </w:rPr>
        <w:t xml:space="preserve"> его расторжения.</w:t>
      </w:r>
      <w:r w:rsidR="006D12ED" w:rsidRPr="00FD774F">
        <w:rPr>
          <w:rFonts w:ascii="Arial" w:hAnsi="Arial" w:cs="Arial"/>
          <w:sz w:val="20"/>
          <w:szCs w:val="20"/>
        </w:rPr>
        <w:t xml:space="preserve"> </w:t>
      </w:r>
    </w:p>
    <w:p w:rsidR="00865516" w:rsidRPr="00FD774F" w:rsidRDefault="00FD54D7" w:rsidP="00410093">
      <w:pPr>
        <w:pStyle w:val="Header"/>
        <w:tabs>
          <w:tab w:val="clear" w:pos="4677"/>
          <w:tab w:val="center" w:pos="426"/>
        </w:tabs>
        <w:spacing w:after="120" w:line="240" w:lineRule="auto"/>
        <w:ind w:right="-24"/>
        <w:jc w:val="both"/>
        <w:rPr>
          <w:rFonts w:ascii="Arial" w:hAnsi="Arial" w:cs="Arial"/>
          <w:sz w:val="20"/>
          <w:szCs w:val="20"/>
        </w:rPr>
      </w:pPr>
      <w:r w:rsidRPr="00FD774F">
        <w:rPr>
          <w:rFonts w:ascii="Arial" w:hAnsi="Arial" w:cs="Arial"/>
          <w:sz w:val="20"/>
          <w:szCs w:val="20"/>
        </w:rPr>
        <w:t>Стороны имеют право расторгнуть Договор в одностороннем порядке с письменным извещением об этом другой Стороны за 15 (пятнадцать) календарных дней</w:t>
      </w:r>
      <w:r w:rsidR="00865516" w:rsidRPr="00FD774F">
        <w:rPr>
          <w:rFonts w:ascii="Arial" w:hAnsi="Arial" w:cs="Arial"/>
          <w:sz w:val="20"/>
          <w:szCs w:val="20"/>
        </w:rPr>
        <w:t>, при этом Договор сохраняет силу до даты полного исполнения Банком обязательств перед Клиентом по договорам банковского вклада (депозита)</w:t>
      </w:r>
      <w:r w:rsidRPr="00FD774F">
        <w:rPr>
          <w:rFonts w:ascii="Arial" w:hAnsi="Arial" w:cs="Arial"/>
          <w:sz w:val="20"/>
          <w:szCs w:val="20"/>
        </w:rPr>
        <w:t xml:space="preserve">, </w:t>
      </w:r>
      <w:r w:rsidR="00865516" w:rsidRPr="00FD774F">
        <w:rPr>
          <w:rFonts w:ascii="Arial" w:hAnsi="Arial" w:cs="Arial"/>
          <w:sz w:val="20"/>
          <w:szCs w:val="20"/>
        </w:rPr>
        <w:t>что не предполагает досрочного расторжения таких договоров, если иное не согласовано Сторонами.</w:t>
      </w:r>
    </w:p>
    <w:p w:rsidR="006B0B51" w:rsidRPr="00FD774F" w:rsidRDefault="00250C5A" w:rsidP="0026257A">
      <w:pPr>
        <w:spacing w:after="120" w:line="228" w:lineRule="auto"/>
        <w:jc w:val="both"/>
        <w:rPr>
          <w:rFonts w:ascii="Arial" w:hAnsi="Arial" w:cs="Arial"/>
          <w:sz w:val="20"/>
          <w:szCs w:val="20"/>
        </w:rPr>
      </w:pPr>
      <w:r w:rsidRPr="00FD774F">
        <w:rPr>
          <w:rFonts w:ascii="Arial" w:hAnsi="Arial" w:cs="Arial"/>
          <w:b/>
          <w:sz w:val="20"/>
          <w:szCs w:val="20"/>
        </w:rPr>
        <w:t>7</w:t>
      </w:r>
      <w:r w:rsidR="00410093" w:rsidRPr="00FD774F">
        <w:rPr>
          <w:rFonts w:ascii="Arial" w:hAnsi="Arial" w:cs="Arial"/>
          <w:b/>
          <w:sz w:val="20"/>
          <w:szCs w:val="20"/>
        </w:rPr>
        <w:t>.6</w:t>
      </w:r>
      <w:r w:rsidR="006B0B51" w:rsidRPr="00FD774F">
        <w:rPr>
          <w:rFonts w:ascii="Arial" w:hAnsi="Arial" w:cs="Arial"/>
          <w:b/>
          <w:sz w:val="20"/>
          <w:szCs w:val="20"/>
        </w:rPr>
        <w:t xml:space="preserve">. </w:t>
      </w:r>
      <w:r w:rsidR="00BA6B1C" w:rsidRPr="00FD774F">
        <w:rPr>
          <w:rFonts w:ascii="Arial" w:hAnsi="Arial" w:cs="Arial"/>
          <w:sz w:val="20"/>
          <w:szCs w:val="20"/>
        </w:rPr>
        <w:t>Договор прекращает свое действие в случае расторжения всех договоров расчетных счетов, заключенных между Сторонами.</w:t>
      </w:r>
    </w:p>
    <w:p w:rsidR="007E3338" w:rsidRDefault="00250C5A" w:rsidP="00AF0601">
      <w:pPr>
        <w:spacing w:line="228" w:lineRule="auto"/>
        <w:jc w:val="both"/>
        <w:rPr>
          <w:rFonts w:ascii="Arial" w:hAnsi="Arial" w:cs="Arial"/>
          <w:sz w:val="20"/>
          <w:szCs w:val="20"/>
        </w:rPr>
      </w:pPr>
      <w:r w:rsidRPr="00FD774F">
        <w:rPr>
          <w:rFonts w:ascii="Arial" w:hAnsi="Arial" w:cs="Arial"/>
          <w:b/>
          <w:sz w:val="20"/>
          <w:szCs w:val="20"/>
        </w:rPr>
        <w:t>7</w:t>
      </w:r>
      <w:r w:rsidR="00410093" w:rsidRPr="00FD774F">
        <w:rPr>
          <w:rFonts w:ascii="Arial" w:hAnsi="Arial" w:cs="Arial"/>
          <w:b/>
          <w:sz w:val="20"/>
          <w:szCs w:val="20"/>
        </w:rPr>
        <w:t>.7</w:t>
      </w:r>
      <w:r w:rsidR="00E74FEE" w:rsidRPr="00FD774F">
        <w:rPr>
          <w:rFonts w:ascii="Arial" w:hAnsi="Arial" w:cs="Arial"/>
          <w:b/>
          <w:sz w:val="20"/>
          <w:szCs w:val="20"/>
        </w:rPr>
        <w:t>.</w:t>
      </w:r>
      <w:r w:rsidR="00FD54D7" w:rsidRPr="00FD774F">
        <w:rPr>
          <w:rFonts w:ascii="Arial" w:hAnsi="Arial" w:cs="Arial"/>
          <w:b/>
          <w:sz w:val="20"/>
          <w:szCs w:val="20"/>
        </w:rPr>
        <w:t xml:space="preserve"> </w:t>
      </w:r>
      <w:r w:rsidR="00FD54D7" w:rsidRPr="00FD774F">
        <w:rPr>
          <w:rFonts w:ascii="Arial" w:hAnsi="Arial" w:cs="Arial"/>
          <w:sz w:val="20"/>
          <w:szCs w:val="20"/>
        </w:rPr>
        <w:t xml:space="preserve">Договор составлен в </w:t>
      </w:r>
      <w:r w:rsidR="002864C4" w:rsidRPr="00FD774F">
        <w:rPr>
          <w:rFonts w:ascii="Arial" w:hAnsi="Arial" w:cs="Arial"/>
          <w:sz w:val="20"/>
          <w:szCs w:val="20"/>
        </w:rPr>
        <w:t>2 (</w:t>
      </w:r>
      <w:r w:rsidR="00FD54D7" w:rsidRPr="00FD774F">
        <w:rPr>
          <w:rFonts w:ascii="Arial" w:hAnsi="Arial" w:cs="Arial"/>
          <w:sz w:val="20"/>
          <w:szCs w:val="20"/>
        </w:rPr>
        <w:t>двух</w:t>
      </w:r>
      <w:r w:rsidR="002864C4" w:rsidRPr="00FD774F">
        <w:rPr>
          <w:rFonts w:ascii="Arial" w:hAnsi="Arial" w:cs="Arial"/>
          <w:sz w:val="20"/>
          <w:szCs w:val="20"/>
        </w:rPr>
        <w:t>)</w:t>
      </w:r>
      <w:r w:rsidR="00FD54D7" w:rsidRPr="00FD774F">
        <w:rPr>
          <w:rFonts w:ascii="Arial" w:hAnsi="Arial" w:cs="Arial"/>
          <w:sz w:val="20"/>
          <w:szCs w:val="20"/>
        </w:rPr>
        <w:t xml:space="preserve"> идентичных экземплярах, имеющих одинаковую юридическую силу, по одному для каждой Стороны.</w:t>
      </w:r>
    </w:p>
    <w:p w:rsidR="003742E5" w:rsidRPr="00FD774F" w:rsidRDefault="00250C5A" w:rsidP="00B3074B">
      <w:pPr>
        <w:spacing w:line="228" w:lineRule="auto"/>
        <w:jc w:val="center"/>
        <w:rPr>
          <w:rFonts w:ascii="Arial" w:hAnsi="Arial" w:cs="Arial"/>
          <w:b/>
          <w:sz w:val="20"/>
          <w:szCs w:val="20"/>
        </w:rPr>
      </w:pPr>
      <w:r w:rsidRPr="00FD774F">
        <w:rPr>
          <w:rFonts w:ascii="Arial" w:hAnsi="Arial" w:cs="Arial"/>
          <w:b/>
          <w:sz w:val="20"/>
          <w:szCs w:val="20"/>
        </w:rPr>
        <w:t>8</w:t>
      </w:r>
      <w:r w:rsidR="0083037E" w:rsidRPr="00FD774F">
        <w:rPr>
          <w:rFonts w:ascii="Arial" w:hAnsi="Arial" w:cs="Arial"/>
          <w:b/>
          <w:sz w:val="20"/>
          <w:szCs w:val="20"/>
        </w:rPr>
        <w:t xml:space="preserve">. Адреса </w:t>
      </w:r>
      <w:r w:rsidR="005F1C55" w:rsidRPr="00FD774F">
        <w:rPr>
          <w:rFonts w:ascii="Arial" w:hAnsi="Arial" w:cs="Arial"/>
          <w:b/>
          <w:sz w:val="20"/>
          <w:szCs w:val="20"/>
        </w:rPr>
        <w:t xml:space="preserve">и подписи </w:t>
      </w:r>
      <w:r w:rsidR="0083037E" w:rsidRPr="00FD774F">
        <w:rPr>
          <w:rFonts w:ascii="Arial" w:hAnsi="Arial" w:cs="Arial"/>
          <w:b/>
          <w:sz w:val="20"/>
          <w:szCs w:val="20"/>
        </w:rPr>
        <w:t>Сторон</w:t>
      </w:r>
    </w:p>
    <w:tbl>
      <w:tblPr>
        <w:tblW w:w="0" w:type="auto"/>
        <w:tblLook w:val="04A0" w:firstRow="1" w:lastRow="0" w:firstColumn="1" w:lastColumn="0" w:noHBand="0" w:noVBand="1"/>
      </w:tblPr>
      <w:tblGrid>
        <w:gridCol w:w="5167"/>
        <w:gridCol w:w="5248"/>
      </w:tblGrid>
      <w:tr w:rsidR="0083037E" w:rsidRPr="00FD774F" w:rsidTr="00446C84">
        <w:trPr>
          <w:trHeight w:val="426"/>
        </w:trPr>
        <w:tc>
          <w:tcPr>
            <w:tcW w:w="5167" w:type="dxa"/>
          </w:tcPr>
          <w:p w:rsidR="0083037E" w:rsidRPr="00FD774F" w:rsidRDefault="0083037E" w:rsidP="00AF0601">
            <w:pPr>
              <w:spacing w:before="120" w:after="80" w:line="216" w:lineRule="auto"/>
              <w:jc w:val="both"/>
              <w:rPr>
                <w:rFonts w:ascii="Arial" w:hAnsi="Arial" w:cs="Arial"/>
                <w:sz w:val="20"/>
                <w:szCs w:val="20"/>
              </w:rPr>
            </w:pPr>
            <w:r w:rsidRPr="00FD774F">
              <w:rPr>
                <w:rFonts w:ascii="Arial" w:hAnsi="Arial" w:cs="Arial"/>
                <w:b/>
                <w:sz w:val="20"/>
                <w:szCs w:val="20"/>
              </w:rPr>
              <w:t>Банк:</w:t>
            </w:r>
            <w:r w:rsidR="00C30859" w:rsidRPr="00FD774F">
              <w:rPr>
                <w:rFonts w:ascii="Arial" w:hAnsi="Arial" w:cs="Arial"/>
                <w:sz w:val="20"/>
                <w:szCs w:val="20"/>
              </w:rPr>
              <w:t xml:space="preserve"> </w:t>
            </w:r>
            <w:r w:rsidRPr="00FD774F">
              <w:rPr>
                <w:rFonts w:ascii="Arial" w:hAnsi="Arial" w:cs="Arial"/>
                <w:sz w:val="20"/>
                <w:szCs w:val="20"/>
              </w:rPr>
              <w:t>АО ЮниКредит Банк</w:t>
            </w:r>
          </w:p>
        </w:tc>
        <w:tc>
          <w:tcPr>
            <w:tcW w:w="5248" w:type="dxa"/>
          </w:tcPr>
          <w:p w:rsidR="0083037E" w:rsidRPr="00FD774F" w:rsidRDefault="0083037E" w:rsidP="00AF0601">
            <w:pPr>
              <w:spacing w:before="120" w:after="80" w:line="216" w:lineRule="auto"/>
              <w:jc w:val="both"/>
              <w:rPr>
                <w:rFonts w:ascii="Arial" w:hAnsi="Arial" w:cs="Arial"/>
                <w:b/>
                <w:sz w:val="20"/>
                <w:szCs w:val="20"/>
              </w:rPr>
            </w:pPr>
            <w:r w:rsidRPr="00FD774F">
              <w:rPr>
                <w:rFonts w:ascii="Arial" w:hAnsi="Arial" w:cs="Arial"/>
                <w:b/>
                <w:sz w:val="20"/>
                <w:szCs w:val="20"/>
              </w:rPr>
              <w:t>Клиент:</w:t>
            </w:r>
          </w:p>
        </w:tc>
      </w:tr>
      <w:tr w:rsidR="00446C84" w:rsidRPr="00FD774F" w:rsidTr="00446C84">
        <w:trPr>
          <w:trHeight w:val="415"/>
        </w:trPr>
        <w:tc>
          <w:tcPr>
            <w:tcW w:w="5167" w:type="dxa"/>
          </w:tcPr>
          <w:p w:rsidR="00446C84" w:rsidRPr="00FD774F" w:rsidRDefault="00446C84" w:rsidP="00AF0601">
            <w:pPr>
              <w:spacing w:before="120" w:after="80" w:line="216" w:lineRule="auto"/>
              <w:jc w:val="both"/>
              <w:rPr>
                <w:rFonts w:ascii="Arial" w:hAnsi="Arial" w:cs="Arial"/>
                <w:b/>
                <w:sz w:val="20"/>
                <w:szCs w:val="20"/>
              </w:rPr>
            </w:pPr>
          </w:p>
        </w:tc>
        <w:tc>
          <w:tcPr>
            <w:tcW w:w="5248" w:type="dxa"/>
          </w:tcPr>
          <w:p w:rsidR="00446C84" w:rsidRPr="00446C84" w:rsidRDefault="00446C84" w:rsidP="00AF0601">
            <w:pPr>
              <w:spacing w:before="120" w:after="80" w:line="216" w:lineRule="auto"/>
              <w:jc w:val="both"/>
              <w:rPr>
                <w:rFonts w:ascii="Arial" w:hAnsi="Arial" w:cs="Arial"/>
                <w:sz w:val="20"/>
                <w:szCs w:val="20"/>
              </w:rPr>
            </w:pPr>
            <w:r w:rsidRPr="00D67BF0">
              <w:rPr>
                <w:rFonts w:ascii="Arial" w:hAnsi="Arial" w:cs="Arial"/>
                <w:b/>
                <w:sz w:val="20"/>
                <w:szCs w:val="20"/>
              </w:rPr>
              <w:t>ИНН/КИО:</w:t>
            </w:r>
            <w:r>
              <w:rPr>
                <w:rFonts w:ascii="Arial" w:hAnsi="Arial" w:cs="Arial"/>
                <w:b/>
                <w:sz w:val="20"/>
                <w:szCs w:val="20"/>
              </w:rPr>
              <w:t xml:space="preserve"> </w:t>
            </w:r>
            <w:r>
              <w:rPr>
                <w:rFonts w:ascii="Arial" w:hAnsi="Arial" w:cs="Arial"/>
                <w:sz w:val="20"/>
                <w:szCs w:val="20"/>
              </w:rPr>
              <w:t>____________________________</w:t>
            </w:r>
          </w:p>
        </w:tc>
      </w:tr>
      <w:tr w:rsidR="00D67BF0" w:rsidRPr="00FD774F" w:rsidTr="00446C84">
        <w:trPr>
          <w:trHeight w:val="426"/>
        </w:trPr>
        <w:tc>
          <w:tcPr>
            <w:tcW w:w="5167" w:type="dxa"/>
          </w:tcPr>
          <w:p w:rsidR="00D67BF0" w:rsidRPr="00FD774F" w:rsidRDefault="00D67BF0" w:rsidP="00AF0601">
            <w:pPr>
              <w:spacing w:before="120" w:after="80" w:line="216" w:lineRule="auto"/>
              <w:jc w:val="both"/>
              <w:rPr>
                <w:rFonts w:ascii="Arial" w:hAnsi="Arial" w:cs="Arial"/>
                <w:b/>
                <w:sz w:val="20"/>
                <w:szCs w:val="20"/>
              </w:rPr>
            </w:pPr>
          </w:p>
        </w:tc>
        <w:tc>
          <w:tcPr>
            <w:tcW w:w="5248" w:type="dxa"/>
          </w:tcPr>
          <w:p w:rsidR="00D67BF0" w:rsidRPr="00446C84" w:rsidRDefault="00D67BF0" w:rsidP="00D67BF0">
            <w:pPr>
              <w:spacing w:before="120" w:after="80" w:line="216" w:lineRule="auto"/>
              <w:jc w:val="both"/>
              <w:rPr>
                <w:rFonts w:ascii="Arial" w:hAnsi="Arial" w:cs="Arial"/>
                <w:sz w:val="20"/>
                <w:szCs w:val="20"/>
              </w:rPr>
            </w:pPr>
            <w:r w:rsidRPr="00D67BF0">
              <w:rPr>
                <w:rFonts w:ascii="Arial" w:hAnsi="Arial" w:cs="Arial"/>
                <w:b/>
                <w:sz w:val="20"/>
                <w:szCs w:val="20"/>
              </w:rPr>
              <w:t>КПП:</w:t>
            </w:r>
            <w:r w:rsidR="00446C84">
              <w:rPr>
                <w:rFonts w:ascii="Arial" w:hAnsi="Arial" w:cs="Arial"/>
                <w:b/>
                <w:sz w:val="20"/>
                <w:szCs w:val="20"/>
              </w:rPr>
              <w:t xml:space="preserve"> </w:t>
            </w:r>
            <w:r w:rsidR="00446C84">
              <w:rPr>
                <w:rFonts w:ascii="Arial" w:hAnsi="Arial" w:cs="Arial"/>
                <w:sz w:val="20"/>
                <w:szCs w:val="20"/>
              </w:rPr>
              <w:t>_________________________________</w:t>
            </w:r>
          </w:p>
        </w:tc>
      </w:tr>
      <w:tr w:rsidR="0083037E" w:rsidRPr="00FD774F" w:rsidTr="00446C84">
        <w:trPr>
          <w:trHeight w:val="793"/>
        </w:trPr>
        <w:tc>
          <w:tcPr>
            <w:tcW w:w="5167" w:type="dxa"/>
          </w:tcPr>
          <w:p w:rsidR="0083037E" w:rsidRPr="00FD774F" w:rsidRDefault="0083037E" w:rsidP="0026257A">
            <w:pPr>
              <w:spacing w:before="60" w:after="60" w:line="216" w:lineRule="auto"/>
              <w:jc w:val="both"/>
              <w:rPr>
                <w:rFonts w:ascii="Arial" w:hAnsi="Arial" w:cs="Arial"/>
                <w:sz w:val="20"/>
                <w:szCs w:val="20"/>
              </w:rPr>
            </w:pPr>
            <w:r w:rsidRPr="00FD774F">
              <w:rPr>
                <w:rFonts w:ascii="Arial" w:hAnsi="Arial" w:cs="Arial"/>
                <w:sz w:val="20"/>
                <w:szCs w:val="20"/>
              </w:rPr>
              <w:t>Зарегистрированное местонахождение:</w:t>
            </w:r>
          </w:p>
          <w:p w:rsidR="0083037E" w:rsidRPr="00FD774F" w:rsidRDefault="0083037E" w:rsidP="0026257A">
            <w:pPr>
              <w:spacing w:before="60" w:after="60" w:line="216" w:lineRule="auto"/>
              <w:jc w:val="both"/>
              <w:rPr>
                <w:rFonts w:ascii="Arial" w:hAnsi="Arial" w:cs="Arial"/>
                <w:sz w:val="20"/>
                <w:szCs w:val="20"/>
              </w:rPr>
            </w:pPr>
            <w:r w:rsidRPr="00FD774F">
              <w:rPr>
                <w:rFonts w:ascii="Arial" w:hAnsi="Arial" w:cs="Arial"/>
                <w:sz w:val="20"/>
                <w:szCs w:val="20"/>
              </w:rPr>
              <w:t>119034, г. Москва, Пречистенская наб., д. 9</w:t>
            </w:r>
          </w:p>
        </w:tc>
        <w:tc>
          <w:tcPr>
            <w:tcW w:w="5248" w:type="dxa"/>
          </w:tcPr>
          <w:p w:rsidR="0083037E" w:rsidRPr="00FD774F" w:rsidRDefault="0083037E" w:rsidP="0026257A">
            <w:pPr>
              <w:spacing w:before="60" w:after="60" w:line="216" w:lineRule="auto"/>
              <w:jc w:val="both"/>
              <w:rPr>
                <w:rFonts w:ascii="Arial" w:hAnsi="Arial" w:cs="Arial"/>
                <w:sz w:val="20"/>
                <w:szCs w:val="20"/>
              </w:rPr>
            </w:pPr>
            <w:r w:rsidRPr="00FD774F">
              <w:rPr>
                <w:rFonts w:ascii="Arial" w:hAnsi="Arial" w:cs="Arial"/>
                <w:sz w:val="20"/>
                <w:szCs w:val="20"/>
              </w:rPr>
              <w:t>Зарегистрированное местонахождение:</w:t>
            </w:r>
          </w:p>
          <w:p w:rsidR="0083037E" w:rsidRPr="00FD774F" w:rsidRDefault="000E60DF" w:rsidP="0026257A">
            <w:pPr>
              <w:spacing w:before="60" w:after="60" w:line="216" w:lineRule="auto"/>
              <w:jc w:val="both"/>
              <w:rPr>
                <w:rFonts w:ascii="Arial" w:hAnsi="Arial" w:cs="Arial"/>
                <w:sz w:val="20"/>
                <w:szCs w:val="20"/>
              </w:rPr>
            </w:pPr>
            <w:r w:rsidRPr="00FD774F">
              <w:rPr>
                <w:rFonts w:ascii="Arial" w:hAnsi="Arial" w:cs="Arial"/>
                <w:sz w:val="20"/>
                <w:szCs w:val="20"/>
              </w:rPr>
              <w:t>______________________________________</w:t>
            </w:r>
          </w:p>
        </w:tc>
      </w:tr>
      <w:tr w:rsidR="0083037E" w:rsidRPr="00FD774F" w:rsidTr="00446C84">
        <w:trPr>
          <w:trHeight w:val="776"/>
        </w:trPr>
        <w:tc>
          <w:tcPr>
            <w:tcW w:w="5167" w:type="dxa"/>
          </w:tcPr>
          <w:p w:rsidR="0083037E" w:rsidRPr="00FD774F" w:rsidRDefault="0083037E" w:rsidP="0026257A">
            <w:pPr>
              <w:spacing w:before="60" w:after="60" w:line="216" w:lineRule="auto"/>
              <w:jc w:val="both"/>
              <w:rPr>
                <w:rFonts w:ascii="Arial" w:hAnsi="Arial" w:cs="Arial"/>
                <w:sz w:val="20"/>
                <w:szCs w:val="20"/>
              </w:rPr>
            </w:pPr>
            <w:r w:rsidRPr="00FD774F">
              <w:rPr>
                <w:rFonts w:ascii="Arial" w:hAnsi="Arial" w:cs="Arial"/>
                <w:sz w:val="20"/>
                <w:szCs w:val="20"/>
              </w:rPr>
              <w:t>Почтовый адрес:</w:t>
            </w:r>
          </w:p>
          <w:p w:rsidR="0083037E" w:rsidRPr="00FD774F" w:rsidRDefault="0083037E" w:rsidP="0026257A">
            <w:pPr>
              <w:spacing w:before="60" w:after="60" w:line="216" w:lineRule="auto"/>
              <w:jc w:val="both"/>
              <w:rPr>
                <w:rFonts w:ascii="Arial" w:hAnsi="Arial" w:cs="Arial"/>
                <w:sz w:val="20"/>
                <w:szCs w:val="20"/>
              </w:rPr>
            </w:pPr>
            <w:r w:rsidRPr="00FD774F">
              <w:rPr>
                <w:rFonts w:ascii="Arial" w:hAnsi="Arial" w:cs="Arial"/>
                <w:sz w:val="20"/>
                <w:szCs w:val="20"/>
              </w:rPr>
              <w:t>119034, г. Москва, Пречистенская наб., д. 9</w:t>
            </w:r>
          </w:p>
        </w:tc>
        <w:tc>
          <w:tcPr>
            <w:tcW w:w="5248" w:type="dxa"/>
          </w:tcPr>
          <w:p w:rsidR="0083037E" w:rsidRPr="00FD774F" w:rsidRDefault="0083037E" w:rsidP="0026257A">
            <w:pPr>
              <w:spacing w:before="60" w:after="60" w:line="216" w:lineRule="auto"/>
              <w:jc w:val="both"/>
              <w:rPr>
                <w:rFonts w:ascii="Arial" w:hAnsi="Arial" w:cs="Arial"/>
                <w:sz w:val="20"/>
                <w:szCs w:val="20"/>
              </w:rPr>
            </w:pPr>
            <w:r w:rsidRPr="00FD774F">
              <w:rPr>
                <w:rFonts w:ascii="Arial" w:hAnsi="Arial" w:cs="Arial"/>
                <w:sz w:val="20"/>
                <w:szCs w:val="20"/>
              </w:rPr>
              <w:t>Почтовый адрес:</w:t>
            </w:r>
          </w:p>
          <w:p w:rsidR="0083037E" w:rsidRPr="00FD774F" w:rsidRDefault="000E60DF" w:rsidP="0026257A">
            <w:pPr>
              <w:spacing w:before="60" w:after="60" w:line="216" w:lineRule="auto"/>
              <w:jc w:val="both"/>
              <w:rPr>
                <w:rFonts w:ascii="Arial" w:hAnsi="Arial" w:cs="Arial"/>
                <w:sz w:val="20"/>
                <w:szCs w:val="20"/>
              </w:rPr>
            </w:pPr>
            <w:r w:rsidRPr="00FD774F">
              <w:rPr>
                <w:rFonts w:ascii="Arial" w:hAnsi="Arial" w:cs="Arial"/>
                <w:sz w:val="20"/>
                <w:szCs w:val="20"/>
              </w:rPr>
              <w:t>______________________________________</w:t>
            </w:r>
          </w:p>
        </w:tc>
      </w:tr>
      <w:tr w:rsidR="0083037E" w:rsidRPr="00FD774F" w:rsidTr="00446C84">
        <w:trPr>
          <w:trHeight w:val="342"/>
        </w:trPr>
        <w:tc>
          <w:tcPr>
            <w:tcW w:w="5167" w:type="dxa"/>
          </w:tcPr>
          <w:p w:rsidR="0083037E" w:rsidRPr="00FD774F" w:rsidRDefault="0083037E" w:rsidP="009A7EDC">
            <w:pPr>
              <w:spacing w:after="60" w:line="216" w:lineRule="auto"/>
              <w:jc w:val="both"/>
              <w:rPr>
                <w:rFonts w:ascii="Arial" w:hAnsi="Arial" w:cs="Arial"/>
                <w:sz w:val="20"/>
                <w:szCs w:val="20"/>
              </w:rPr>
            </w:pPr>
            <w:r w:rsidRPr="00FD774F">
              <w:rPr>
                <w:rFonts w:ascii="Arial" w:hAnsi="Arial" w:cs="Arial"/>
                <w:sz w:val="20"/>
                <w:szCs w:val="20"/>
              </w:rPr>
              <w:t>Телефон: 8 (495) 258-72-78, 8 (495) 258-72-75</w:t>
            </w:r>
          </w:p>
        </w:tc>
        <w:tc>
          <w:tcPr>
            <w:tcW w:w="5248" w:type="dxa"/>
          </w:tcPr>
          <w:p w:rsidR="0083037E" w:rsidRPr="00FD774F" w:rsidRDefault="0083037E" w:rsidP="0026257A">
            <w:pPr>
              <w:spacing w:before="60" w:after="60" w:line="216" w:lineRule="auto"/>
              <w:jc w:val="both"/>
              <w:rPr>
                <w:rFonts w:ascii="Arial" w:hAnsi="Arial" w:cs="Arial"/>
                <w:sz w:val="20"/>
                <w:szCs w:val="20"/>
              </w:rPr>
            </w:pPr>
          </w:p>
        </w:tc>
      </w:tr>
      <w:tr w:rsidR="0083037E" w:rsidRPr="00FD774F" w:rsidTr="00446C84">
        <w:trPr>
          <w:trHeight w:val="342"/>
        </w:trPr>
        <w:tc>
          <w:tcPr>
            <w:tcW w:w="5167" w:type="dxa"/>
          </w:tcPr>
          <w:p w:rsidR="0083037E" w:rsidRPr="00FD774F" w:rsidRDefault="0083037E" w:rsidP="009A7EDC">
            <w:pPr>
              <w:spacing w:before="120" w:after="0" w:line="216" w:lineRule="auto"/>
              <w:jc w:val="both"/>
              <w:rPr>
                <w:rFonts w:ascii="Arial" w:hAnsi="Arial" w:cs="Arial"/>
                <w:b/>
                <w:sz w:val="20"/>
                <w:szCs w:val="20"/>
              </w:rPr>
            </w:pPr>
            <w:r w:rsidRPr="00FD774F">
              <w:rPr>
                <w:rFonts w:ascii="Arial" w:hAnsi="Arial" w:cs="Arial"/>
                <w:b/>
                <w:sz w:val="20"/>
                <w:szCs w:val="20"/>
              </w:rPr>
              <w:t xml:space="preserve">От имени: </w:t>
            </w:r>
            <w:r w:rsidRPr="00FD774F">
              <w:rPr>
                <w:rFonts w:ascii="Arial" w:hAnsi="Arial" w:cs="Arial"/>
                <w:sz w:val="20"/>
                <w:szCs w:val="20"/>
              </w:rPr>
              <w:t>АО ЮниКредит Банк</w:t>
            </w:r>
            <w:r w:rsidR="00F02117" w:rsidRPr="00FD774F">
              <w:rPr>
                <w:rFonts w:ascii="Arial" w:hAnsi="Arial" w:cs="Arial"/>
                <w:sz w:val="20"/>
                <w:szCs w:val="20"/>
              </w:rPr>
              <w:t>а</w:t>
            </w:r>
          </w:p>
        </w:tc>
        <w:tc>
          <w:tcPr>
            <w:tcW w:w="5248" w:type="dxa"/>
          </w:tcPr>
          <w:p w:rsidR="0083037E" w:rsidRPr="00FD774F" w:rsidRDefault="0083037E" w:rsidP="009A7EDC">
            <w:pPr>
              <w:spacing w:before="120" w:after="0" w:line="216" w:lineRule="auto"/>
              <w:jc w:val="both"/>
              <w:rPr>
                <w:rFonts w:ascii="Arial" w:hAnsi="Arial" w:cs="Arial"/>
                <w:sz w:val="20"/>
                <w:szCs w:val="20"/>
              </w:rPr>
            </w:pPr>
            <w:r w:rsidRPr="00FD774F">
              <w:rPr>
                <w:rFonts w:ascii="Arial" w:hAnsi="Arial" w:cs="Arial"/>
                <w:b/>
                <w:sz w:val="20"/>
                <w:szCs w:val="20"/>
              </w:rPr>
              <w:t>От имени:</w:t>
            </w:r>
          </w:p>
        </w:tc>
      </w:tr>
      <w:tr w:rsidR="00121494" w:rsidRPr="00FD774F" w:rsidTr="00446C84">
        <w:trPr>
          <w:trHeight w:val="457"/>
        </w:trPr>
        <w:tc>
          <w:tcPr>
            <w:tcW w:w="5167" w:type="dxa"/>
          </w:tcPr>
          <w:p w:rsidR="00121494" w:rsidRPr="00FD774F" w:rsidRDefault="00121494" w:rsidP="0026257A">
            <w:pPr>
              <w:spacing w:before="120" w:after="120" w:line="216" w:lineRule="auto"/>
              <w:jc w:val="both"/>
              <w:rPr>
                <w:rFonts w:ascii="Arial" w:hAnsi="Arial" w:cs="Arial"/>
                <w:sz w:val="20"/>
                <w:szCs w:val="20"/>
              </w:rPr>
            </w:pPr>
            <w:r w:rsidRPr="00FD774F">
              <w:rPr>
                <w:rFonts w:ascii="Arial" w:hAnsi="Arial" w:cs="Arial"/>
                <w:sz w:val="20"/>
                <w:szCs w:val="20"/>
              </w:rPr>
              <w:t>Подпись:      ____________________________</w:t>
            </w:r>
          </w:p>
        </w:tc>
        <w:tc>
          <w:tcPr>
            <w:tcW w:w="5248" w:type="dxa"/>
          </w:tcPr>
          <w:p w:rsidR="00121494" w:rsidRPr="00FD774F" w:rsidRDefault="00121494" w:rsidP="0026257A">
            <w:pPr>
              <w:spacing w:before="120" w:after="120" w:line="216" w:lineRule="auto"/>
              <w:jc w:val="both"/>
              <w:rPr>
                <w:rFonts w:ascii="Arial" w:hAnsi="Arial" w:cs="Arial"/>
                <w:sz w:val="20"/>
                <w:szCs w:val="20"/>
              </w:rPr>
            </w:pPr>
            <w:r w:rsidRPr="00FD774F">
              <w:rPr>
                <w:rFonts w:ascii="Arial" w:hAnsi="Arial" w:cs="Arial"/>
                <w:sz w:val="20"/>
                <w:szCs w:val="20"/>
              </w:rPr>
              <w:t>Подпись:      ____________________________</w:t>
            </w:r>
          </w:p>
        </w:tc>
      </w:tr>
      <w:tr w:rsidR="00121494" w:rsidRPr="00FD774F" w:rsidTr="00446C84">
        <w:trPr>
          <w:trHeight w:val="467"/>
        </w:trPr>
        <w:tc>
          <w:tcPr>
            <w:tcW w:w="5167" w:type="dxa"/>
          </w:tcPr>
          <w:p w:rsidR="00121494" w:rsidRPr="00FD774F" w:rsidRDefault="000E60DF" w:rsidP="0026257A">
            <w:pPr>
              <w:spacing w:before="120" w:after="120" w:line="216" w:lineRule="auto"/>
              <w:jc w:val="both"/>
              <w:rPr>
                <w:rFonts w:ascii="Arial" w:hAnsi="Arial" w:cs="Arial"/>
                <w:sz w:val="20"/>
                <w:szCs w:val="20"/>
              </w:rPr>
            </w:pPr>
            <w:r w:rsidRPr="00FD774F">
              <w:rPr>
                <w:rFonts w:ascii="Arial" w:hAnsi="Arial" w:cs="Arial"/>
                <w:sz w:val="20"/>
                <w:szCs w:val="20"/>
              </w:rPr>
              <w:t xml:space="preserve">Ф.И.О.:         </w:t>
            </w:r>
            <w:r w:rsidR="00121494" w:rsidRPr="00FD774F">
              <w:rPr>
                <w:rFonts w:ascii="Arial" w:hAnsi="Arial" w:cs="Arial"/>
                <w:sz w:val="20"/>
                <w:szCs w:val="20"/>
              </w:rPr>
              <w:t>____________________________</w:t>
            </w:r>
          </w:p>
        </w:tc>
        <w:tc>
          <w:tcPr>
            <w:tcW w:w="5248" w:type="dxa"/>
          </w:tcPr>
          <w:p w:rsidR="00121494" w:rsidRPr="00FD774F" w:rsidRDefault="000E60DF" w:rsidP="0026257A">
            <w:pPr>
              <w:spacing w:before="120" w:after="120" w:line="216" w:lineRule="auto"/>
              <w:jc w:val="both"/>
              <w:rPr>
                <w:rFonts w:ascii="Arial" w:hAnsi="Arial" w:cs="Arial"/>
                <w:sz w:val="20"/>
                <w:szCs w:val="20"/>
              </w:rPr>
            </w:pPr>
            <w:r w:rsidRPr="00FD774F">
              <w:rPr>
                <w:rFonts w:ascii="Arial" w:hAnsi="Arial" w:cs="Arial"/>
                <w:sz w:val="20"/>
                <w:szCs w:val="20"/>
              </w:rPr>
              <w:t xml:space="preserve">Ф.И.О.:         </w:t>
            </w:r>
            <w:r w:rsidR="00121494" w:rsidRPr="00FD774F">
              <w:rPr>
                <w:rFonts w:ascii="Arial" w:hAnsi="Arial" w:cs="Arial"/>
                <w:sz w:val="20"/>
                <w:szCs w:val="20"/>
              </w:rPr>
              <w:t>____________________________</w:t>
            </w:r>
          </w:p>
        </w:tc>
      </w:tr>
      <w:tr w:rsidR="00121494" w:rsidRPr="00FD774F" w:rsidTr="00446C84">
        <w:trPr>
          <w:trHeight w:val="342"/>
        </w:trPr>
        <w:tc>
          <w:tcPr>
            <w:tcW w:w="5167" w:type="dxa"/>
          </w:tcPr>
          <w:p w:rsidR="00121494" w:rsidRDefault="00121494" w:rsidP="00AF0601">
            <w:pPr>
              <w:spacing w:before="120" w:after="0" w:line="216" w:lineRule="auto"/>
              <w:jc w:val="both"/>
              <w:rPr>
                <w:rFonts w:ascii="Arial" w:hAnsi="Arial" w:cs="Arial"/>
                <w:sz w:val="20"/>
                <w:szCs w:val="20"/>
              </w:rPr>
            </w:pPr>
            <w:r w:rsidRPr="00FD774F">
              <w:rPr>
                <w:rFonts w:ascii="Arial" w:hAnsi="Arial" w:cs="Arial"/>
                <w:sz w:val="20"/>
                <w:szCs w:val="20"/>
              </w:rPr>
              <w:t>Должность:  ____________________________</w:t>
            </w:r>
          </w:p>
          <w:p w:rsidR="00446C84" w:rsidRPr="00FD774F" w:rsidRDefault="00446C84" w:rsidP="00AF0601">
            <w:pPr>
              <w:spacing w:before="120" w:after="0" w:line="216" w:lineRule="auto"/>
              <w:jc w:val="both"/>
              <w:rPr>
                <w:rFonts w:ascii="Arial" w:hAnsi="Arial" w:cs="Arial"/>
                <w:sz w:val="20"/>
                <w:szCs w:val="20"/>
              </w:rPr>
            </w:pPr>
          </w:p>
        </w:tc>
        <w:tc>
          <w:tcPr>
            <w:tcW w:w="5248" w:type="dxa"/>
          </w:tcPr>
          <w:p w:rsidR="00121494" w:rsidRPr="00FD774F" w:rsidRDefault="00121494" w:rsidP="00AF0601">
            <w:pPr>
              <w:spacing w:before="120" w:after="0" w:line="216" w:lineRule="auto"/>
              <w:jc w:val="both"/>
              <w:rPr>
                <w:rFonts w:ascii="Arial" w:hAnsi="Arial" w:cs="Arial"/>
                <w:sz w:val="20"/>
                <w:szCs w:val="20"/>
              </w:rPr>
            </w:pPr>
            <w:r w:rsidRPr="00FD774F">
              <w:rPr>
                <w:rFonts w:ascii="Arial" w:hAnsi="Arial" w:cs="Arial"/>
                <w:sz w:val="20"/>
                <w:szCs w:val="20"/>
              </w:rPr>
              <w:t>Должность:  ____________________________</w:t>
            </w:r>
          </w:p>
        </w:tc>
      </w:tr>
    </w:tbl>
    <w:p w:rsidR="007E3338" w:rsidRDefault="007E3338">
      <w:pPr>
        <w:spacing w:after="0" w:line="240" w:lineRule="auto"/>
        <w:jc w:val="both"/>
        <w:rPr>
          <w:rFonts w:ascii="Arial" w:hAnsi="Arial" w:cs="Arial"/>
          <w:sz w:val="20"/>
          <w:szCs w:val="20"/>
        </w:rPr>
      </w:pPr>
    </w:p>
    <w:p w:rsidR="007E3338" w:rsidRPr="007E3338" w:rsidRDefault="007E3338" w:rsidP="007E3338">
      <w:pPr>
        <w:rPr>
          <w:rFonts w:ascii="Arial" w:hAnsi="Arial" w:cs="Arial"/>
          <w:sz w:val="20"/>
          <w:szCs w:val="20"/>
        </w:rPr>
      </w:pPr>
    </w:p>
    <w:p w:rsidR="007E3338" w:rsidRPr="007E3338" w:rsidRDefault="007E3338" w:rsidP="007E3338">
      <w:pPr>
        <w:rPr>
          <w:rFonts w:ascii="Arial" w:hAnsi="Arial" w:cs="Arial"/>
          <w:sz w:val="20"/>
          <w:szCs w:val="20"/>
        </w:rPr>
      </w:pPr>
    </w:p>
    <w:p w:rsidR="007E3338" w:rsidRPr="007E3338" w:rsidRDefault="007E3338" w:rsidP="007E3338">
      <w:pPr>
        <w:rPr>
          <w:rFonts w:ascii="Arial" w:hAnsi="Arial" w:cs="Arial"/>
          <w:sz w:val="20"/>
          <w:szCs w:val="20"/>
        </w:rPr>
      </w:pPr>
    </w:p>
    <w:p w:rsidR="007E3338" w:rsidRPr="007E3338" w:rsidRDefault="007E3338" w:rsidP="007E3338">
      <w:pPr>
        <w:rPr>
          <w:rFonts w:ascii="Arial" w:hAnsi="Arial" w:cs="Arial"/>
          <w:sz w:val="20"/>
          <w:szCs w:val="20"/>
        </w:rPr>
      </w:pPr>
    </w:p>
    <w:p w:rsidR="007E3338" w:rsidRPr="007E3338" w:rsidRDefault="007E3338" w:rsidP="007E3338">
      <w:pPr>
        <w:rPr>
          <w:rFonts w:ascii="Arial" w:hAnsi="Arial" w:cs="Arial"/>
          <w:sz w:val="20"/>
          <w:szCs w:val="20"/>
        </w:rPr>
      </w:pPr>
    </w:p>
    <w:p w:rsidR="007E3338" w:rsidRPr="007E3338" w:rsidRDefault="007E3338" w:rsidP="007E3338">
      <w:pPr>
        <w:rPr>
          <w:rFonts w:ascii="Arial" w:hAnsi="Arial" w:cs="Arial"/>
          <w:sz w:val="20"/>
          <w:szCs w:val="20"/>
        </w:rPr>
      </w:pPr>
    </w:p>
    <w:p w:rsidR="007E3338" w:rsidRPr="007E3338" w:rsidRDefault="007E3338" w:rsidP="009B14FA">
      <w:pPr>
        <w:jc w:val="center"/>
        <w:rPr>
          <w:rFonts w:ascii="Arial" w:hAnsi="Arial" w:cs="Arial"/>
          <w:sz w:val="20"/>
          <w:szCs w:val="20"/>
        </w:rPr>
      </w:pPr>
    </w:p>
    <w:p w:rsidR="007E3338" w:rsidRPr="007E3338" w:rsidRDefault="007E3338" w:rsidP="007E3338">
      <w:pPr>
        <w:rPr>
          <w:rFonts w:ascii="Arial" w:hAnsi="Arial" w:cs="Arial"/>
          <w:sz w:val="20"/>
          <w:szCs w:val="20"/>
        </w:rPr>
      </w:pPr>
    </w:p>
    <w:p w:rsidR="007E3338" w:rsidRPr="007E3338" w:rsidRDefault="007E3338" w:rsidP="007E3338">
      <w:pPr>
        <w:rPr>
          <w:rFonts w:ascii="Arial" w:hAnsi="Arial" w:cs="Arial"/>
          <w:sz w:val="20"/>
          <w:szCs w:val="20"/>
        </w:rPr>
      </w:pPr>
    </w:p>
    <w:p w:rsidR="007E3338" w:rsidRPr="007E3338" w:rsidRDefault="007E3338" w:rsidP="007E3338">
      <w:pPr>
        <w:rPr>
          <w:rFonts w:ascii="Arial" w:hAnsi="Arial" w:cs="Arial"/>
          <w:sz w:val="20"/>
          <w:szCs w:val="20"/>
        </w:rPr>
      </w:pPr>
      <w:bookmarkStart w:id="0" w:name="_GoBack"/>
      <w:bookmarkEnd w:id="0"/>
    </w:p>
    <w:sectPr w:rsidR="007E3338" w:rsidRPr="007E3338" w:rsidSect="007E3338">
      <w:pgSz w:w="11906" w:h="16838"/>
      <w:pgMar w:top="720" w:right="720" w:bottom="720" w:left="720" w:header="142" w:footer="14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1B90" w:rsidRDefault="00701B90" w:rsidP="00791F8C">
      <w:pPr>
        <w:spacing w:after="0" w:line="240" w:lineRule="auto"/>
      </w:pPr>
      <w:r>
        <w:separator/>
      </w:r>
    </w:p>
  </w:endnote>
  <w:endnote w:type="continuationSeparator" w:id="0">
    <w:p w:rsidR="00701B90" w:rsidRDefault="00701B90" w:rsidP="00791F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2AEF" w:usb1="4000207B" w:usb2="00000000"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20002A87" w:usb1="80000000" w:usb2="00000008" w:usb3="00000000" w:csb0="000001FF" w:csb1="00000000"/>
  </w:font>
  <w:font w:name="Arial CYR">
    <w:panose1 w:val="020B0604020202020204"/>
    <w:charset w:val="CC"/>
    <w:family w:val="swiss"/>
    <w:pitch w:val="variable"/>
    <w:sig w:usb0="E0002EFF" w:usb1="C0007843" w:usb2="00000009" w:usb3="00000000" w:csb0="000001FF" w:csb1="00000000"/>
  </w:font>
  <w:font w:name="Helv">
    <w:panose1 w:val="020B0604020202030204"/>
    <w:charset w:val="00"/>
    <w:family w:val="swiss"/>
    <w:pitch w:val="variable"/>
    <w:sig w:usb0="00000003" w:usb1="00000000" w:usb2="00000000" w:usb3="00000000" w:csb0="00000001"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6C84" w:rsidRDefault="00446C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1849" w:rsidRPr="007E3338" w:rsidRDefault="007E3338" w:rsidP="007E3338">
    <w:pPr>
      <w:pStyle w:val="Footer"/>
    </w:pPr>
    <w:r w:rsidRPr="00092910">
      <w:rPr>
        <w:rFonts w:ascii="Arial" w:hAnsi="Arial" w:cs="Arial"/>
        <w:sz w:val="20"/>
        <w:szCs w:val="20"/>
        <w:lang w:val="en-US"/>
      </w:rPr>
      <w:t>_________________________</w:t>
    </w:r>
    <w:r w:rsidRPr="00092910">
      <w:rPr>
        <w:rFonts w:ascii="Arial" w:hAnsi="Arial" w:cs="Arial"/>
        <w:sz w:val="20"/>
        <w:szCs w:val="20"/>
      </w:rPr>
      <w:t xml:space="preserve"> / Банк                                                              </w:t>
    </w:r>
    <w:r w:rsidRPr="00092910">
      <w:rPr>
        <w:rFonts w:ascii="Arial" w:hAnsi="Arial" w:cs="Arial"/>
        <w:sz w:val="20"/>
        <w:szCs w:val="20"/>
        <w:lang w:val="en-US"/>
      </w:rPr>
      <w:t>_________________________</w:t>
    </w:r>
    <w:r w:rsidRPr="00092910">
      <w:rPr>
        <w:rFonts w:ascii="Arial" w:hAnsi="Arial" w:cs="Arial"/>
        <w:sz w:val="20"/>
        <w:szCs w:val="20"/>
      </w:rPr>
      <w:t xml:space="preserve"> / Клиент</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C5A" w:rsidRDefault="00250C5A" w:rsidP="00250C5A">
    <w:pPr>
      <w:pStyle w:val="Footer"/>
      <w:tabs>
        <w:tab w:val="clear" w:pos="4677"/>
        <w:tab w:val="clear" w:pos="9355"/>
        <w:tab w:val="left" w:pos="4307"/>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1B90" w:rsidRDefault="00701B90" w:rsidP="00791F8C">
      <w:pPr>
        <w:spacing w:after="0" w:line="240" w:lineRule="auto"/>
      </w:pPr>
      <w:r>
        <w:separator/>
      </w:r>
    </w:p>
  </w:footnote>
  <w:footnote w:type="continuationSeparator" w:id="0">
    <w:p w:rsidR="00701B90" w:rsidRDefault="00701B90" w:rsidP="00791F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6C84" w:rsidRDefault="00446C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27FA" w:rsidRDefault="00A012C8">
    <w:pPr>
      <w:pStyle w:val="Header"/>
    </w:pPr>
    <w:r>
      <w:rPr>
        <w:noProof/>
        <w:lang w:eastAsia="ru-RU"/>
      </w:rPr>
      <mc:AlternateContent>
        <mc:Choice Requires="wps">
          <w:drawing>
            <wp:anchor distT="0" distB="0" distL="114300" distR="114300" simplePos="0" relativeHeight="251657216" behindDoc="0" locked="0" layoutInCell="0" allowOverlap="1">
              <wp:simplePos x="0" y="0"/>
              <wp:positionH relativeFrom="page">
                <wp:posOffset>0</wp:posOffset>
              </wp:positionH>
              <wp:positionV relativeFrom="page">
                <wp:posOffset>190500</wp:posOffset>
              </wp:positionV>
              <wp:extent cx="7560310" cy="273685"/>
              <wp:effectExtent l="0" t="0" r="2540" b="2540"/>
              <wp:wrapNone/>
              <wp:docPr id="2" name="MSIPCMc2994c05ab4b933409ba54a2" descr="{&quot;HashCode&quot;:-66650844,&quot;Height&quot;:841.0,&quot;Width&quot;:595.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7FA" w:rsidRPr="007E3338" w:rsidRDefault="007E3338" w:rsidP="007E3338">
                          <w:pPr>
                            <w:spacing w:after="0"/>
                            <w:jc w:val="center"/>
                            <w:rPr>
                              <w:rFonts w:cs="Calibri"/>
                              <w:color w:val="000000"/>
                            </w:rPr>
                          </w:pPr>
                          <w:r w:rsidRPr="007E3338">
                            <w:rPr>
                              <w:rFonts w:cs="Calibri"/>
                              <w:color w:val="000000"/>
                            </w:rPr>
                            <w:t>Public</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SIPCMc2994c05ab4b933409ba54a2" o:spid="_x0000_s1026" type="#_x0000_t202" alt="{&quot;HashCode&quot;:-66650844,&quot;Height&quot;:841.0,&quot;Width&quot;:595.0,&quot;Placement&quot;:&quot;Header&quot;,&quot;Index&quot;:&quot;Primary&quot;,&quot;Section&quot;:1,&quot;Top&quot;:0.0,&quot;Left&quot;:0.0}" style="position:absolute;margin-left:0;margin-top:15pt;width:595.3pt;height:21.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" o:allowincell="f" filled="f" stroked="f">
              <v:textbox inset=",0,,0">
                <w:txbxContent>
                  <w:p w:rsidR="00A627FA" w:rsidRPr="007E3338" w:rsidRDefault="007E3338" w:rsidP="007E3338">
                    <w:pPr>
                      <w:spacing w:after="0"/>
                      <w:jc w:val="center"/>
                      <w:rPr>
                        <w:rFonts w:cs="Calibri"/>
                        <w:color w:val="000000"/>
                      </w:rPr>
                    </w:pPr>
                    <w:r w:rsidRPr="007E3338">
                      <w:rPr>
                        <w:rFonts w:cs="Calibri"/>
                        <w:color w:val="000000"/>
                      </w:rPr>
                      <w:t>Public</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27FA" w:rsidRDefault="00A012C8">
    <w:pPr>
      <w:pStyle w:val="Header"/>
    </w:pPr>
    <w:r>
      <w:rPr>
        <w:noProof/>
        <w:lang w:eastAsia="ru-RU"/>
      </w:rPr>
      <mc:AlternateContent>
        <mc:Choice Requires="wps">
          <w:drawing>
            <wp:anchor distT="0" distB="0" distL="114300" distR="114300" simplePos="0" relativeHeight="251658240" behindDoc="0" locked="0" layoutInCell="0" allowOverlap="1">
              <wp:simplePos x="0" y="0"/>
              <wp:positionH relativeFrom="page">
                <wp:posOffset>0</wp:posOffset>
              </wp:positionH>
              <wp:positionV relativeFrom="page">
                <wp:posOffset>190500</wp:posOffset>
              </wp:positionV>
              <wp:extent cx="7560310" cy="273685"/>
              <wp:effectExtent l="0" t="0" r="2540" b="2540"/>
              <wp:wrapNone/>
              <wp:docPr id="1" name="MSIPCM49174754894bf1a364ff94ca" descr="{&quot;HashCode&quot;:-66650844,&quot;Height&quot;:841.0,&quot;Width&quot;:595.0,&quot;Placement&quot;:&quot;Head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7FA" w:rsidRPr="007E3338" w:rsidRDefault="007E3338" w:rsidP="007E3338">
                          <w:pPr>
                            <w:spacing w:after="0"/>
                            <w:jc w:val="center"/>
                            <w:rPr>
                              <w:rFonts w:cs="Calibri"/>
                              <w:color w:val="000000"/>
                            </w:rPr>
                          </w:pPr>
                          <w:r w:rsidRPr="007E3338">
                            <w:rPr>
                              <w:rFonts w:cs="Calibri"/>
                              <w:color w:val="000000"/>
                            </w:rPr>
                            <w:t>Public</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SIPCM49174754894bf1a364ff94ca" o:spid="_x0000_s1027" type="#_x0000_t202" alt="{&quot;HashCode&quot;:-66650844,&quot;Height&quot;:841.0,&quot;Width&quot;:595.0,&quot;Placement&quot;:&quot;Header&quot;,&quot;Index&quot;:&quot;FirstPage&quot;,&quot;Section&quot;:1,&quot;Top&quot;:0.0,&quot;Left&quot;:0.0}" style="position:absolute;margin-left:0;margin-top:15pt;width:595.3pt;height:21.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" o:allowincell="f" filled="f" stroked="f">
              <v:textbox inset=",0,,0">
                <w:txbxContent>
                  <w:p w:rsidR="00A627FA" w:rsidRPr="007E3338" w:rsidRDefault="007E3338" w:rsidP="007E3338">
                    <w:pPr>
                      <w:spacing w:after="0"/>
                      <w:jc w:val="center"/>
                      <w:rPr>
                        <w:rFonts w:cs="Calibri"/>
                        <w:color w:val="000000"/>
                      </w:rPr>
                    </w:pPr>
                    <w:r w:rsidRPr="007E3338">
                      <w:rPr>
                        <w:rFonts w:cs="Calibri"/>
                        <w:color w:val="000000"/>
                      </w:rPr>
                      <w:t>Public</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246500"/>
    <w:multiLevelType w:val="hybridMultilevel"/>
    <w:tmpl w:val="E312B9D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5496CDC"/>
    <w:multiLevelType w:val="hybridMultilevel"/>
    <w:tmpl w:val="F7E01346"/>
    <w:lvl w:ilvl="0" w:tplc="D4FA092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6324C92"/>
    <w:multiLevelType w:val="hybridMultilevel"/>
    <w:tmpl w:val="6ABA036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674117C"/>
    <w:multiLevelType w:val="hybridMultilevel"/>
    <w:tmpl w:val="FA3EBB5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E8500F1"/>
    <w:multiLevelType w:val="hybridMultilevel"/>
    <w:tmpl w:val="A9B0420C"/>
    <w:lvl w:ilvl="0" w:tplc="BB66E492">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31D3880"/>
    <w:multiLevelType w:val="hybridMultilevel"/>
    <w:tmpl w:val="7924DFC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6B910EC"/>
    <w:multiLevelType w:val="hybridMultilevel"/>
    <w:tmpl w:val="FC9C79E4"/>
    <w:lvl w:ilvl="0" w:tplc="04190005">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7" w15:restartNumberingAfterBreak="0">
    <w:nsid w:val="67DD699A"/>
    <w:multiLevelType w:val="hybridMultilevel"/>
    <w:tmpl w:val="22D22A9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9C752A6"/>
    <w:multiLevelType w:val="hybridMultilevel"/>
    <w:tmpl w:val="46B4E8B0"/>
    <w:lvl w:ilvl="0" w:tplc="2C647CB4">
      <w:start w:val="1"/>
      <w:numFmt w:val="decimal"/>
      <w:lvlText w:val="%1."/>
      <w:lvlJc w:val="left"/>
      <w:pPr>
        <w:ind w:left="720" w:hanging="360"/>
      </w:pPr>
      <w:rPr>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43D0619"/>
    <w:multiLevelType w:val="hybridMultilevel"/>
    <w:tmpl w:val="27D2EA3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76347956"/>
    <w:multiLevelType w:val="hybridMultilevel"/>
    <w:tmpl w:val="FD58CEAA"/>
    <w:lvl w:ilvl="0" w:tplc="BB66E492">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EF419E7"/>
    <w:multiLevelType w:val="multilevel"/>
    <w:tmpl w:val="C560A3B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11"/>
  </w:num>
  <w:num w:numId="2">
    <w:abstractNumId w:val="5"/>
  </w:num>
  <w:num w:numId="3">
    <w:abstractNumId w:val="3"/>
  </w:num>
  <w:num w:numId="4">
    <w:abstractNumId w:val="7"/>
  </w:num>
  <w:num w:numId="5">
    <w:abstractNumId w:val="0"/>
  </w:num>
  <w:num w:numId="6">
    <w:abstractNumId w:val="2"/>
  </w:num>
  <w:num w:numId="7">
    <w:abstractNumId w:val="9"/>
  </w:num>
  <w:num w:numId="8">
    <w:abstractNumId w:val="6"/>
  </w:num>
  <w:num w:numId="9">
    <w:abstractNumId w:val="8"/>
  </w:num>
  <w:num w:numId="10">
    <w:abstractNumId w:val="1"/>
  </w:num>
  <w:num w:numId="11">
    <w:abstractNumId w:val="4"/>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F66"/>
    <w:rsid w:val="00001154"/>
    <w:rsid w:val="00021CAE"/>
    <w:rsid w:val="00022E27"/>
    <w:rsid w:val="000235E2"/>
    <w:rsid w:val="00036E7F"/>
    <w:rsid w:val="000504B9"/>
    <w:rsid w:val="00051702"/>
    <w:rsid w:val="00062591"/>
    <w:rsid w:val="00062D3D"/>
    <w:rsid w:val="00071AC5"/>
    <w:rsid w:val="0007287D"/>
    <w:rsid w:val="0007587D"/>
    <w:rsid w:val="00086C4A"/>
    <w:rsid w:val="0009583A"/>
    <w:rsid w:val="00097E77"/>
    <w:rsid w:val="000A3E12"/>
    <w:rsid w:val="000C015B"/>
    <w:rsid w:val="000C1AF9"/>
    <w:rsid w:val="000C79F6"/>
    <w:rsid w:val="000E2D9A"/>
    <w:rsid w:val="000E4298"/>
    <w:rsid w:val="000E60DF"/>
    <w:rsid w:val="000F0D1A"/>
    <w:rsid w:val="001129A5"/>
    <w:rsid w:val="001152A5"/>
    <w:rsid w:val="00121494"/>
    <w:rsid w:val="0012371C"/>
    <w:rsid w:val="00126B00"/>
    <w:rsid w:val="0013254E"/>
    <w:rsid w:val="00134E7F"/>
    <w:rsid w:val="00135DDE"/>
    <w:rsid w:val="00135E3E"/>
    <w:rsid w:val="00153CAA"/>
    <w:rsid w:val="001546D7"/>
    <w:rsid w:val="00162643"/>
    <w:rsid w:val="0016627A"/>
    <w:rsid w:val="00177F26"/>
    <w:rsid w:val="00183BD4"/>
    <w:rsid w:val="00194AA3"/>
    <w:rsid w:val="001B1DD7"/>
    <w:rsid w:val="001B3FCB"/>
    <w:rsid w:val="001B529E"/>
    <w:rsid w:val="001B7450"/>
    <w:rsid w:val="001C2B61"/>
    <w:rsid w:val="001D5514"/>
    <w:rsid w:val="001E0AE1"/>
    <w:rsid w:val="001E3294"/>
    <w:rsid w:val="001E6AA3"/>
    <w:rsid w:val="001F17D6"/>
    <w:rsid w:val="002028A1"/>
    <w:rsid w:val="00202A3F"/>
    <w:rsid w:val="00213ACD"/>
    <w:rsid w:val="00224F2E"/>
    <w:rsid w:val="00246FEC"/>
    <w:rsid w:val="00247861"/>
    <w:rsid w:val="0025047B"/>
    <w:rsid w:val="00250C5A"/>
    <w:rsid w:val="0026257A"/>
    <w:rsid w:val="002645CB"/>
    <w:rsid w:val="00264A94"/>
    <w:rsid w:val="002864C4"/>
    <w:rsid w:val="00293E74"/>
    <w:rsid w:val="002C1030"/>
    <w:rsid w:val="002C7942"/>
    <w:rsid w:val="002D7019"/>
    <w:rsid w:val="002E05CF"/>
    <w:rsid w:val="002F5208"/>
    <w:rsid w:val="00305C57"/>
    <w:rsid w:val="003202E1"/>
    <w:rsid w:val="00327106"/>
    <w:rsid w:val="00334293"/>
    <w:rsid w:val="003345A3"/>
    <w:rsid w:val="00336120"/>
    <w:rsid w:val="00346392"/>
    <w:rsid w:val="00355EC1"/>
    <w:rsid w:val="00361849"/>
    <w:rsid w:val="00364335"/>
    <w:rsid w:val="003703F0"/>
    <w:rsid w:val="00370F70"/>
    <w:rsid w:val="003742E5"/>
    <w:rsid w:val="00380250"/>
    <w:rsid w:val="0038044C"/>
    <w:rsid w:val="003812C9"/>
    <w:rsid w:val="003B0866"/>
    <w:rsid w:val="003B4ACA"/>
    <w:rsid w:val="003C2D12"/>
    <w:rsid w:val="003D4CD6"/>
    <w:rsid w:val="003D54DA"/>
    <w:rsid w:val="003E47C1"/>
    <w:rsid w:val="003F5A21"/>
    <w:rsid w:val="00410093"/>
    <w:rsid w:val="0043151E"/>
    <w:rsid w:val="00446C84"/>
    <w:rsid w:val="00452E88"/>
    <w:rsid w:val="00452FEA"/>
    <w:rsid w:val="00455B70"/>
    <w:rsid w:val="00461B58"/>
    <w:rsid w:val="0046615F"/>
    <w:rsid w:val="004679BD"/>
    <w:rsid w:val="00470304"/>
    <w:rsid w:val="004805E6"/>
    <w:rsid w:val="0048549E"/>
    <w:rsid w:val="00495666"/>
    <w:rsid w:val="004972D7"/>
    <w:rsid w:val="004A3B9E"/>
    <w:rsid w:val="004B1B85"/>
    <w:rsid w:val="004C75E3"/>
    <w:rsid w:val="004E491C"/>
    <w:rsid w:val="004E54EA"/>
    <w:rsid w:val="004E662C"/>
    <w:rsid w:val="004E695B"/>
    <w:rsid w:val="004F1FE3"/>
    <w:rsid w:val="005341E1"/>
    <w:rsid w:val="00547327"/>
    <w:rsid w:val="005568F3"/>
    <w:rsid w:val="00557C07"/>
    <w:rsid w:val="005645FE"/>
    <w:rsid w:val="00565FBA"/>
    <w:rsid w:val="00583D9D"/>
    <w:rsid w:val="005906BA"/>
    <w:rsid w:val="00591EFD"/>
    <w:rsid w:val="005A3F66"/>
    <w:rsid w:val="005A67FB"/>
    <w:rsid w:val="005A7C9B"/>
    <w:rsid w:val="005B71F9"/>
    <w:rsid w:val="005D2F92"/>
    <w:rsid w:val="005E2458"/>
    <w:rsid w:val="005E53E0"/>
    <w:rsid w:val="005F17D4"/>
    <w:rsid w:val="005F1C55"/>
    <w:rsid w:val="005F65A4"/>
    <w:rsid w:val="006057E2"/>
    <w:rsid w:val="0061170D"/>
    <w:rsid w:val="00613F1F"/>
    <w:rsid w:val="00622156"/>
    <w:rsid w:val="006245F5"/>
    <w:rsid w:val="0064065F"/>
    <w:rsid w:val="0065150C"/>
    <w:rsid w:val="00654448"/>
    <w:rsid w:val="00657725"/>
    <w:rsid w:val="0066618F"/>
    <w:rsid w:val="006723E3"/>
    <w:rsid w:val="00677508"/>
    <w:rsid w:val="006933AB"/>
    <w:rsid w:val="006B0B51"/>
    <w:rsid w:val="006B555F"/>
    <w:rsid w:val="006C6A17"/>
    <w:rsid w:val="006D12ED"/>
    <w:rsid w:val="006D3323"/>
    <w:rsid w:val="006E3188"/>
    <w:rsid w:val="006F624F"/>
    <w:rsid w:val="00701B90"/>
    <w:rsid w:val="007021C1"/>
    <w:rsid w:val="0070490E"/>
    <w:rsid w:val="00717C3B"/>
    <w:rsid w:val="0073172F"/>
    <w:rsid w:val="00731E25"/>
    <w:rsid w:val="00772D73"/>
    <w:rsid w:val="00780297"/>
    <w:rsid w:val="00791F8C"/>
    <w:rsid w:val="007938F4"/>
    <w:rsid w:val="007957E3"/>
    <w:rsid w:val="007B4470"/>
    <w:rsid w:val="007C0FD3"/>
    <w:rsid w:val="007D3A72"/>
    <w:rsid w:val="007E2CCE"/>
    <w:rsid w:val="007E3338"/>
    <w:rsid w:val="007F0460"/>
    <w:rsid w:val="007F16F7"/>
    <w:rsid w:val="007F58B9"/>
    <w:rsid w:val="008120EB"/>
    <w:rsid w:val="008278D0"/>
    <w:rsid w:val="0083037E"/>
    <w:rsid w:val="00833B9F"/>
    <w:rsid w:val="00840604"/>
    <w:rsid w:val="00842DF9"/>
    <w:rsid w:val="00850C4E"/>
    <w:rsid w:val="008517EB"/>
    <w:rsid w:val="0086141F"/>
    <w:rsid w:val="00865516"/>
    <w:rsid w:val="008667BA"/>
    <w:rsid w:val="00881C4E"/>
    <w:rsid w:val="00883DCC"/>
    <w:rsid w:val="0088471F"/>
    <w:rsid w:val="0089320F"/>
    <w:rsid w:val="008A2FC2"/>
    <w:rsid w:val="008B5D25"/>
    <w:rsid w:val="008D0CE1"/>
    <w:rsid w:val="008D3014"/>
    <w:rsid w:val="008D6515"/>
    <w:rsid w:val="008D670A"/>
    <w:rsid w:val="008E267B"/>
    <w:rsid w:val="008E52C6"/>
    <w:rsid w:val="008E696C"/>
    <w:rsid w:val="008F06C0"/>
    <w:rsid w:val="00902CBE"/>
    <w:rsid w:val="009112BA"/>
    <w:rsid w:val="00915496"/>
    <w:rsid w:val="009170C6"/>
    <w:rsid w:val="0092549F"/>
    <w:rsid w:val="009308A0"/>
    <w:rsid w:val="00941E76"/>
    <w:rsid w:val="00942605"/>
    <w:rsid w:val="0094598B"/>
    <w:rsid w:val="00954202"/>
    <w:rsid w:val="00955A97"/>
    <w:rsid w:val="00967E8B"/>
    <w:rsid w:val="00974A22"/>
    <w:rsid w:val="00977E33"/>
    <w:rsid w:val="00982D66"/>
    <w:rsid w:val="00996B29"/>
    <w:rsid w:val="009A0A6F"/>
    <w:rsid w:val="009A7EDC"/>
    <w:rsid w:val="009B14FA"/>
    <w:rsid w:val="009B22A8"/>
    <w:rsid w:val="009C5A8C"/>
    <w:rsid w:val="009D04A8"/>
    <w:rsid w:val="009E6F28"/>
    <w:rsid w:val="00A012C8"/>
    <w:rsid w:val="00A03652"/>
    <w:rsid w:val="00A175B1"/>
    <w:rsid w:val="00A176A3"/>
    <w:rsid w:val="00A17D9F"/>
    <w:rsid w:val="00A31EE8"/>
    <w:rsid w:val="00A34B06"/>
    <w:rsid w:val="00A437CC"/>
    <w:rsid w:val="00A53540"/>
    <w:rsid w:val="00A55200"/>
    <w:rsid w:val="00A627FA"/>
    <w:rsid w:val="00A67EA9"/>
    <w:rsid w:val="00A83D92"/>
    <w:rsid w:val="00A91C51"/>
    <w:rsid w:val="00AA347F"/>
    <w:rsid w:val="00AB0E94"/>
    <w:rsid w:val="00AB7B25"/>
    <w:rsid w:val="00AD4EA6"/>
    <w:rsid w:val="00AE0A2D"/>
    <w:rsid w:val="00AF0601"/>
    <w:rsid w:val="00AF1C82"/>
    <w:rsid w:val="00B07DE3"/>
    <w:rsid w:val="00B125A4"/>
    <w:rsid w:val="00B22E41"/>
    <w:rsid w:val="00B25409"/>
    <w:rsid w:val="00B3074B"/>
    <w:rsid w:val="00B31060"/>
    <w:rsid w:val="00B63F7B"/>
    <w:rsid w:val="00B677A3"/>
    <w:rsid w:val="00B93DF6"/>
    <w:rsid w:val="00BA1887"/>
    <w:rsid w:val="00BA6B1C"/>
    <w:rsid w:val="00BD4E7F"/>
    <w:rsid w:val="00BE5401"/>
    <w:rsid w:val="00BE6CF2"/>
    <w:rsid w:val="00C029A4"/>
    <w:rsid w:val="00C121B8"/>
    <w:rsid w:val="00C13D92"/>
    <w:rsid w:val="00C30859"/>
    <w:rsid w:val="00C43DA5"/>
    <w:rsid w:val="00C44E19"/>
    <w:rsid w:val="00C4758B"/>
    <w:rsid w:val="00C5117A"/>
    <w:rsid w:val="00C84606"/>
    <w:rsid w:val="00CA2E5D"/>
    <w:rsid w:val="00CC0994"/>
    <w:rsid w:val="00CC2833"/>
    <w:rsid w:val="00CC5DDA"/>
    <w:rsid w:val="00CD7151"/>
    <w:rsid w:val="00D00D70"/>
    <w:rsid w:val="00D0699D"/>
    <w:rsid w:val="00D11D85"/>
    <w:rsid w:val="00D14765"/>
    <w:rsid w:val="00D37B8E"/>
    <w:rsid w:val="00D41C98"/>
    <w:rsid w:val="00D4323A"/>
    <w:rsid w:val="00D50D3C"/>
    <w:rsid w:val="00D60B42"/>
    <w:rsid w:val="00D6288E"/>
    <w:rsid w:val="00D678DF"/>
    <w:rsid w:val="00D67BF0"/>
    <w:rsid w:val="00D7093D"/>
    <w:rsid w:val="00D72083"/>
    <w:rsid w:val="00D7251A"/>
    <w:rsid w:val="00D743D5"/>
    <w:rsid w:val="00D91855"/>
    <w:rsid w:val="00D96FEE"/>
    <w:rsid w:val="00DA1C91"/>
    <w:rsid w:val="00DA3F69"/>
    <w:rsid w:val="00DA4C90"/>
    <w:rsid w:val="00DB0CD2"/>
    <w:rsid w:val="00DB43BE"/>
    <w:rsid w:val="00DC6B5A"/>
    <w:rsid w:val="00DC6E70"/>
    <w:rsid w:val="00DD6A69"/>
    <w:rsid w:val="00DE21F1"/>
    <w:rsid w:val="00DF0EE4"/>
    <w:rsid w:val="00DF196A"/>
    <w:rsid w:val="00E01DA2"/>
    <w:rsid w:val="00E0245A"/>
    <w:rsid w:val="00E051E6"/>
    <w:rsid w:val="00E15CB5"/>
    <w:rsid w:val="00E34C84"/>
    <w:rsid w:val="00E46F06"/>
    <w:rsid w:val="00E50B00"/>
    <w:rsid w:val="00E60138"/>
    <w:rsid w:val="00E6612A"/>
    <w:rsid w:val="00E665FB"/>
    <w:rsid w:val="00E740AC"/>
    <w:rsid w:val="00E74FEE"/>
    <w:rsid w:val="00E77C32"/>
    <w:rsid w:val="00E81F9D"/>
    <w:rsid w:val="00E84129"/>
    <w:rsid w:val="00E85863"/>
    <w:rsid w:val="00E85A6D"/>
    <w:rsid w:val="00E97DC4"/>
    <w:rsid w:val="00EA76B1"/>
    <w:rsid w:val="00EB5876"/>
    <w:rsid w:val="00EC2151"/>
    <w:rsid w:val="00EC2317"/>
    <w:rsid w:val="00EC5A9A"/>
    <w:rsid w:val="00EC6C98"/>
    <w:rsid w:val="00ED109D"/>
    <w:rsid w:val="00ED3AE4"/>
    <w:rsid w:val="00EE4B78"/>
    <w:rsid w:val="00EE5006"/>
    <w:rsid w:val="00F010C8"/>
    <w:rsid w:val="00F02117"/>
    <w:rsid w:val="00F02362"/>
    <w:rsid w:val="00F1110A"/>
    <w:rsid w:val="00F24BD0"/>
    <w:rsid w:val="00F37087"/>
    <w:rsid w:val="00F41E68"/>
    <w:rsid w:val="00F50407"/>
    <w:rsid w:val="00F54C36"/>
    <w:rsid w:val="00F563A5"/>
    <w:rsid w:val="00F62EC4"/>
    <w:rsid w:val="00F65907"/>
    <w:rsid w:val="00F81447"/>
    <w:rsid w:val="00F941CB"/>
    <w:rsid w:val="00FA7EAF"/>
    <w:rsid w:val="00FB3F9B"/>
    <w:rsid w:val="00FC1BC2"/>
    <w:rsid w:val="00FD50D9"/>
    <w:rsid w:val="00FD54D7"/>
    <w:rsid w:val="00FD774F"/>
    <w:rsid w:val="00FE3B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AC0CB6"/>
  <w15:chartTrackingRefBased/>
  <w15:docId w15:val="{2CFDEE36-6DF7-43D5-9080-D86D5BD40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0E94"/>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6FEC"/>
    <w:pPr>
      <w:ind w:left="720"/>
      <w:contextualSpacing/>
    </w:pPr>
  </w:style>
  <w:style w:type="table" w:styleId="TableGrid">
    <w:name w:val="Table Grid"/>
    <w:basedOn w:val="TableNormal"/>
    <w:uiPriority w:val="59"/>
    <w:rsid w:val="008303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791F8C"/>
    <w:pPr>
      <w:tabs>
        <w:tab w:val="center" w:pos="4677"/>
        <w:tab w:val="right" w:pos="9355"/>
      </w:tabs>
    </w:pPr>
  </w:style>
  <w:style w:type="character" w:customStyle="1" w:styleId="HeaderChar">
    <w:name w:val="Header Char"/>
    <w:link w:val="Header"/>
    <w:rsid w:val="00791F8C"/>
    <w:rPr>
      <w:sz w:val="22"/>
      <w:szCs w:val="22"/>
      <w:lang w:eastAsia="en-US"/>
    </w:rPr>
  </w:style>
  <w:style w:type="paragraph" w:styleId="Footer">
    <w:name w:val="footer"/>
    <w:basedOn w:val="Normal"/>
    <w:link w:val="FooterChar"/>
    <w:uiPriority w:val="99"/>
    <w:unhideWhenUsed/>
    <w:rsid w:val="00791F8C"/>
    <w:pPr>
      <w:tabs>
        <w:tab w:val="center" w:pos="4677"/>
        <w:tab w:val="right" w:pos="9355"/>
      </w:tabs>
    </w:pPr>
  </w:style>
  <w:style w:type="character" w:customStyle="1" w:styleId="FooterChar">
    <w:name w:val="Footer Char"/>
    <w:link w:val="Footer"/>
    <w:uiPriority w:val="99"/>
    <w:rsid w:val="00791F8C"/>
    <w:rPr>
      <w:sz w:val="22"/>
      <w:szCs w:val="22"/>
      <w:lang w:eastAsia="en-US"/>
    </w:rPr>
  </w:style>
  <w:style w:type="character" w:styleId="CommentReference">
    <w:name w:val="annotation reference"/>
    <w:uiPriority w:val="99"/>
    <w:semiHidden/>
    <w:unhideWhenUsed/>
    <w:rsid w:val="00BE5401"/>
    <w:rPr>
      <w:sz w:val="16"/>
      <w:szCs w:val="16"/>
    </w:rPr>
  </w:style>
  <w:style w:type="paragraph" w:styleId="CommentText">
    <w:name w:val="annotation text"/>
    <w:basedOn w:val="Normal"/>
    <w:link w:val="CommentTextChar"/>
    <w:uiPriority w:val="99"/>
    <w:semiHidden/>
    <w:unhideWhenUsed/>
    <w:rsid w:val="00BE5401"/>
    <w:rPr>
      <w:sz w:val="20"/>
      <w:szCs w:val="20"/>
    </w:rPr>
  </w:style>
  <w:style w:type="character" w:customStyle="1" w:styleId="CommentTextChar">
    <w:name w:val="Comment Text Char"/>
    <w:link w:val="CommentText"/>
    <w:uiPriority w:val="99"/>
    <w:semiHidden/>
    <w:rsid w:val="00BE5401"/>
    <w:rPr>
      <w:lang w:eastAsia="en-US"/>
    </w:rPr>
  </w:style>
  <w:style w:type="paragraph" w:styleId="CommentSubject">
    <w:name w:val="annotation subject"/>
    <w:basedOn w:val="CommentText"/>
    <w:next w:val="CommentText"/>
    <w:link w:val="CommentSubjectChar"/>
    <w:uiPriority w:val="99"/>
    <w:semiHidden/>
    <w:unhideWhenUsed/>
    <w:rsid w:val="00BE5401"/>
    <w:rPr>
      <w:b/>
      <w:bCs/>
    </w:rPr>
  </w:style>
  <w:style w:type="character" w:customStyle="1" w:styleId="CommentSubjectChar">
    <w:name w:val="Comment Subject Char"/>
    <w:link w:val="CommentSubject"/>
    <w:uiPriority w:val="99"/>
    <w:semiHidden/>
    <w:rsid w:val="00BE5401"/>
    <w:rPr>
      <w:b/>
      <w:bCs/>
      <w:lang w:eastAsia="en-US"/>
    </w:rPr>
  </w:style>
  <w:style w:type="paragraph" w:styleId="BalloonText">
    <w:name w:val="Balloon Text"/>
    <w:basedOn w:val="Normal"/>
    <w:link w:val="BalloonTextChar"/>
    <w:uiPriority w:val="99"/>
    <w:semiHidden/>
    <w:unhideWhenUsed/>
    <w:rsid w:val="00BE540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BE5401"/>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30BD8D-AA51-4B3E-8DE7-BB62656C0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6</Pages>
  <Words>3881</Words>
  <Characters>22122</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ZAO UniCredit Bank</Company>
  <LinksUpToDate>false</LinksUpToDate>
  <CharactersWithSpaces>25952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cbdypets</dc:creator>
  <cp:keywords/>
  <dc:description/>
  <cp:lastModifiedBy>Julia S Pets</cp:lastModifiedBy>
  <cp:revision>4</cp:revision>
  <cp:lastPrinted>2014-10-31T13:23:00Z</cp:lastPrinted>
  <dcterms:created xsi:type="dcterms:W3CDTF">2022-11-10T14:38:00Z</dcterms:created>
  <dcterms:modified xsi:type="dcterms:W3CDTF">2023-03-21T13:42:00Z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e5f03d-54b3-43b0-adcd-b16af3781d27_Enabled">
    <vt:lpwstr>true</vt:lpwstr>
  </property>
  <property fmtid="{D5CDD505-2E9C-101B-9397-08002B2CF9AE}" pid="3" name="MSIP_Label_91e5f03d-54b3-43b0-adcd-b16af3781d27_SetDate">
    <vt:lpwstr>2023-03-21T13:42:52Z</vt:lpwstr>
  </property>
  <property fmtid="{D5CDD505-2E9C-101B-9397-08002B2CF9AE}" pid="4" name="MSIP_Label_91e5f03d-54b3-43b0-adcd-b16af3781d27_Method">
    <vt:lpwstr>Privileged</vt:lpwstr>
  </property>
  <property fmtid="{D5CDD505-2E9C-101B-9397-08002B2CF9AE}" pid="5" name="MSIP_Label_91e5f03d-54b3-43b0-adcd-b16af3781d27_Name">
    <vt:lpwstr>Public</vt:lpwstr>
  </property>
  <property fmtid="{D5CDD505-2E9C-101B-9397-08002B2CF9AE}" pid="6" name="MSIP_Label_91e5f03d-54b3-43b0-adcd-b16af3781d27_SiteId">
    <vt:lpwstr>a20fb759-ceb3-450e-b082-465fb6c24aeb</vt:lpwstr>
  </property>
  <property fmtid="{D5CDD505-2E9C-101B-9397-08002B2CF9AE}" pid="7" name="MSIP_Label_91e5f03d-54b3-43b0-adcd-b16af3781d27_ActionId">
    <vt:lpwstr>9fe70a5a-1c52-42d8-bc9a-3a261ea0f6ad</vt:lpwstr>
  </property>
  <property fmtid="{D5CDD505-2E9C-101B-9397-08002B2CF9AE}" pid="8" name="MSIP_Label_91e5f03d-54b3-43b0-adcd-b16af3781d27_ContentBits">
    <vt:lpwstr>1</vt:lpwstr>
  </property>
</Properties>
</file>