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12"/>
        <w:tblW w:w="10173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8"/>
        <w:gridCol w:w="5015"/>
      </w:tblGrid>
      <w:tr w:rsidR="00175387" w:rsidRPr="000E2462">
        <w:trPr>
          <w:trHeight w:val="723"/>
        </w:trPr>
        <w:tc>
          <w:tcPr>
            <w:tcW w:w="5158" w:type="dxa"/>
          </w:tcPr>
          <w:p w:rsidR="00175387" w:rsidRDefault="007169C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ru-RU" w:eastAsia="ru-RU"/>
              </w:rPr>
              <w:drawing>
                <wp:inline distT="0" distB="0" distL="0" distR="0">
                  <wp:extent cx="1568450" cy="24130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5387">
              <w:rPr>
                <w:rFonts w:ascii="Arial" w:hAnsi="Arial" w:cs="Arial"/>
                <w:lang w:val="en-GB"/>
              </w:rPr>
              <w:t xml:space="preserve">                          </w:t>
            </w:r>
          </w:p>
          <w:p w:rsidR="00175387" w:rsidRDefault="00175387">
            <w:pPr>
              <w:pStyle w:val="Heading7"/>
              <w:keepNext/>
              <w:spacing w:before="0" w:after="0"/>
              <w:rPr>
                <w:rFonts w:cs="Arial"/>
                <w:b/>
                <w:sz w:val="16"/>
                <w:lang w:val="en-GB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Joint Stock Company</w:t>
            </w:r>
            <w:r>
              <w:rPr>
                <w:rFonts w:cs="Arial"/>
                <w:b/>
                <w:sz w:val="16"/>
                <w:lang w:val="en-GB"/>
              </w:rPr>
              <w:t xml:space="preserve">  </w:t>
            </w:r>
          </w:p>
          <w:p w:rsidR="00175387" w:rsidRDefault="00175387">
            <w:pPr>
              <w:spacing w:line="192" w:lineRule="auto"/>
              <w:rPr>
                <w:rFonts w:ascii="Arial" w:hAnsi="Arial" w:cs="Arial"/>
                <w:caps/>
                <w:sz w:val="12"/>
                <w:lang w:val="en-GB"/>
              </w:rPr>
            </w:pPr>
            <w:r w:rsidRPr="000E2462">
              <w:rPr>
                <w:rFonts w:ascii="Arial" w:hAnsi="Arial" w:cs="Arial"/>
                <w:sz w:val="12"/>
                <w:szCs w:val="24"/>
              </w:rPr>
              <w:t>9, Prechistenskaya emb., Moscow, Russi</w:t>
            </w:r>
            <w:r>
              <w:rPr>
                <w:rFonts w:ascii="Arial" w:hAnsi="Arial" w:cs="Arial"/>
                <w:sz w:val="12"/>
                <w:szCs w:val="24"/>
                <w:lang w:val="ru-RU"/>
              </w:rPr>
              <w:t>а</w:t>
            </w:r>
            <w:r w:rsidRPr="000E2462">
              <w:rPr>
                <w:rFonts w:ascii="Arial" w:hAnsi="Arial" w:cs="Arial"/>
                <w:sz w:val="12"/>
                <w:szCs w:val="24"/>
              </w:rPr>
              <w:t>, 119034</w:t>
            </w:r>
          </w:p>
        </w:tc>
        <w:tc>
          <w:tcPr>
            <w:tcW w:w="5015" w:type="dxa"/>
          </w:tcPr>
          <w:p w:rsidR="00175387" w:rsidRDefault="007169C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ru-RU" w:eastAsia="ru-RU"/>
              </w:rPr>
              <w:drawing>
                <wp:inline distT="0" distB="0" distL="0" distR="0">
                  <wp:extent cx="1320800" cy="24130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387" w:rsidRDefault="00175387">
            <w:pPr>
              <w:pStyle w:val="Heading7"/>
              <w:keepNext/>
              <w:spacing w:before="0" w:after="0"/>
              <w:ind w:left="-113"/>
              <w:jc w:val="right"/>
              <w:rPr>
                <w:rFonts w:cs="Arial"/>
                <w:b/>
                <w:bCs/>
                <w:iCs/>
                <w:sz w:val="16"/>
                <w:lang w:val="ru-RU"/>
              </w:rPr>
            </w:pPr>
            <w:r>
              <w:rPr>
                <w:rFonts w:cs="Arial"/>
                <w:color w:val="000000"/>
                <w:sz w:val="16"/>
                <w:lang w:val="ru-RU"/>
              </w:rPr>
              <w:t>Акционерное общество</w:t>
            </w:r>
          </w:p>
          <w:p w:rsidR="00175387" w:rsidRDefault="00175387">
            <w:pPr>
              <w:spacing w:line="192" w:lineRule="auto"/>
              <w:jc w:val="right"/>
              <w:rPr>
                <w:rFonts w:ascii="Arial" w:hAnsi="Arial" w:cs="Arial"/>
                <w:i/>
                <w:lang w:val="ru-RU"/>
              </w:rPr>
            </w:pPr>
            <w:r>
              <w:rPr>
                <w:rFonts w:ascii="Arial" w:hAnsi="Arial" w:cs="Arial"/>
                <w:sz w:val="12"/>
                <w:szCs w:val="24"/>
                <w:lang w:val="ru-RU"/>
              </w:rPr>
              <w:t>Россия, Москва, 119034, Пречистенская наб., 9</w:t>
            </w:r>
          </w:p>
        </w:tc>
      </w:tr>
    </w:tbl>
    <w:p w:rsidR="00175387" w:rsidRDefault="00175387">
      <w:pPr>
        <w:spacing w:line="192" w:lineRule="auto"/>
        <w:ind w:left="-567" w:right="-567"/>
        <w:jc w:val="center"/>
        <w:rPr>
          <w:rFonts w:ascii="Arial" w:hAnsi="Arial" w:cs="Arial"/>
          <w:b/>
          <w:szCs w:val="22"/>
          <w:lang w:val="ru-RU"/>
        </w:rPr>
      </w:pPr>
    </w:p>
    <w:p w:rsidR="00E57B48" w:rsidRDefault="00E57B48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E57B48" w:rsidRDefault="00E57B48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E57B48" w:rsidRDefault="00E57B48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E57B48" w:rsidRDefault="00E57B48" w:rsidP="00E57B48">
      <w:pPr>
        <w:ind w:right="-567"/>
        <w:rPr>
          <w:rFonts w:ascii="Arial" w:hAnsi="Arial" w:cs="Arial"/>
          <w:b/>
          <w:sz w:val="18"/>
          <w:szCs w:val="18"/>
          <w:lang w:val="ru-RU"/>
        </w:rPr>
      </w:pPr>
    </w:p>
    <w:p w:rsidR="00E57B48" w:rsidRDefault="00E57B48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175387" w:rsidRDefault="00175387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 xml:space="preserve">ДОГОВОР О ЗАЛОГЕ </w:t>
      </w:r>
    </w:p>
    <w:p w:rsidR="00E57B48" w:rsidRDefault="00E57B48">
      <w:pPr>
        <w:ind w:left="-567" w:right="-567"/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922"/>
        <w:gridCol w:w="3741"/>
        <w:gridCol w:w="2976"/>
        <w:gridCol w:w="567"/>
      </w:tblGrid>
      <w:tr w:rsidR="00175387" w:rsidRPr="00656CB2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ind w:left="-108" w:right="-567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г.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Москва</w:t>
            </w: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ind w:left="-567" w:right="-567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175387" w:rsidRPr="00656CB2" w:rsidRDefault="009C57C5" w:rsidP="009C57C5">
            <w:pPr>
              <w:ind w:left="-108" w:right="-567" w:firstLine="33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«___</w:t>
            </w:r>
            <w:r w:rsidR="00175387" w:rsidRPr="00656CB2">
              <w:rPr>
                <w:rFonts w:ascii="Arial" w:hAnsi="Arial" w:cs="Arial"/>
                <w:sz w:val="18"/>
                <w:szCs w:val="18"/>
                <w:lang w:val="ru-RU"/>
              </w:rPr>
              <w:t>»</w:t>
            </w:r>
            <w:r w:rsidR="00656CB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_____________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175387" w:rsidRPr="00656CB2" w:rsidRDefault="00175387" w:rsidP="00997A57">
            <w:pPr>
              <w:ind w:right="-567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56CB2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</w:tr>
    </w:tbl>
    <w:p w:rsidR="00175387" w:rsidRDefault="00175387">
      <w:pPr>
        <w:pStyle w:val="BodyText"/>
        <w:ind w:left="-567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Акционерное общество “ЮниКредит Банк”, именуемое в дальнейшем “Банк”, созданное и зарегистрированное в соответствии с законодательством Российской Федерации, с местонахождением по адресу: 119034, г. Москва, Пречистенская наб., 9, с одной стороны, и 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559"/>
        <w:gridCol w:w="1418"/>
        <w:gridCol w:w="3118"/>
      </w:tblGrid>
      <w:tr w:rsidR="00175387" w:rsidRPr="000E2462">
        <w:trPr>
          <w:trHeight w:val="320"/>
        </w:trPr>
        <w:tc>
          <w:tcPr>
            <w:tcW w:w="10206" w:type="dxa"/>
            <w:gridSpan w:val="5"/>
            <w:tcBorders>
              <w:bottom w:val="single" w:sz="6" w:space="0" w:color="auto"/>
            </w:tcBorders>
          </w:tcPr>
          <w:p w:rsidR="00175387" w:rsidRPr="008E0A39" w:rsidRDefault="00175387">
            <w:pPr>
              <w:ind w:right="-567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c>
          <w:tcPr>
            <w:tcW w:w="10206" w:type="dxa"/>
            <w:gridSpan w:val="5"/>
            <w:tcBorders>
              <w:top w:val="single" w:sz="6" w:space="0" w:color="auto"/>
            </w:tcBorders>
          </w:tcPr>
          <w:p w:rsidR="00175387" w:rsidRDefault="00175387">
            <w:pPr>
              <w:ind w:right="-567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>
              <w:rPr>
                <w:rFonts w:ascii="Arial" w:hAnsi="Arial" w:cs="Arial"/>
                <w:sz w:val="12"/>
                <w:szCs w:val="12"/>
                <w:lang w:val="ru-RU"/>
              </w:rPr>
              <w:t>(фамилия, имя, отчество)</w:t>
            </w:r>
          </w:p>
        </w:tc>
      </w:tr>
      <w:tr w:rsidR="00175387">
        <w:trPr>
          <w:cantSplit/>
          <w:trHeight w:val="3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Паспорт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87" w:rsidRDefault="00175387">
            <w:pPr>
              <w:pStyle w:val="Footer"/>
              <w:ind w:right="-56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Серия и номер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left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</w:tcPr>
          <w:p w:rsidR="00175387" w:rsidRDefault="00175387">
            <w:pPr>
              <w:pStyle w:val="Footer"/>
              <w:ind w:right="-56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Дата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Выдан (кем)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2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Адрес регистрации</w:t>
            </w:r>
          </w:p>
        </w:tc>
        <w:tc>
          <w:tcPr>
            <w:tcW w:w="7654" w:type="dxa"/>
            <w:gridSpan w:val="4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387" w:rsidRDefault="00175387">
            <w:pPr>
              <w:ind w:right="-567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</w:tbl>
    <w:p w:rsidR="00175387" w:rsidRDefault="00175387">
      <w:pPr>
        <w:pStyle w:val="BodyText"/>
        <w:ind w:left="-567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(далее «Залогодатель»), с другой стороны, принимая во внимание условия предоставления кредита </w:t>
      </w:r>
      <w:r w:rsidR="009C57C5">
        <w:rPr>
          <w:rFonts w:ascii="Arial" w:hAnsi="Arial" w:cs="Arial"/>
          <w:sz w:val="18"/>
          <w:szCs w:val="18"/>
        </w:rPr>
        <w:t>_________________</w:t>
      </w:r>
      <w:r w:rsidR="009C57C5" w:rsidRPr="009C57C5">
        <w:rPr>
          <w:rFonts w:ascii="Arial" w:hAnsi="Arial" w:cs="Arial"/>
          <w:i/>
          <w:color w:val="FF0000"/>
          <w:sz w:val="18"/>
          <w:szCs w:val="18"/>
        </w:rPr>
        <w:t>[ФИО заемщика]</w:t>
      </w:r>
      <w:r w:rsidRPr="009C57C5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656CB2">
        <w:rPr>
          <w:rFonts w:ascii="Arial" w:hAnsi="Arial" w:cs="Arial"/>
          <w:sz w:val="18"/>
          <w:szCs w:val="18"/>
        </w:rPr>
        <w:t>(далее – «Заемщик») по Договору потребительского кредита на приобретение транспортного средства от “</w:t>
      </w:r>
      <w:r w:rsidR="009C57C5">
        <w:rPr>
          <w:rFonts w:ascii="Arial" w:hAnsi="Arial" w:cs="Arial"/>
          <w:sz w:val="18"/>
          <w:szCs w:val="18"/>
        </w:rPr>
        <w:t>____</w:t>
      </w:r>
      <w:r w:rsidRPr="00656CB2">
        <w:rPr>
          <w:rFonts w:ascii="Arial" w:hAnsi="Arial" w:cs="Arial"/>
          <w:sz w:val="18"/>
          <w:szCs w:val="18"/>
        </w:rPr>
        <w:t xml:space="preserve">” </w:t>
      </w:r>
      <w:r w:rsidR="009C57C5">
        <w:rPr>
          <w:rFonts w:ascii="Arial" w:hAnsi="Arial" w:cs="Arial"/>
          <w:sz w:val="18"/>
          <w:szCs w:val="18"/>
        </w:rPr>
        <w:t>_______</w:t>
      </w:r>
      <w:r w:rsidRPr="00656CB2">
        <w:rPr>
          <w:rFonts w:ascii="Arial" w:hAnsi="Arial" w:cs="Arial"/>
          <w:sz w:val="18"/>
          <w:szCs w:val="18"/>
        </w:rPr>
        <w:t xml:space="preserve"> 20</w:t>
      </w:r>
      <w:r w:rsidR="009C57C5">
        <w:rPr>
          <w:rFonts w:ascii="Arial" w:hAnsi="Arial" w:cs="Arial"/>
          <w:sz w:val="18"/>
          <w:szCs w:val="18"/>
        </w:rPr>
        <w:t>__</w:t>
      </w:r>
      <w:r w:rsidRPr="00656CB2">
        <w:rPr>
          <w:rFonts w:ascii="Arial" w:hAnsi="Arial" w:cs="Arial"/>
          <w:sz w:val="18"/>
          <w:szCs w:val="18"/>
        </w:rPr>
        <w:t xml:space="preserve"> года,</w:t>
      </w:r>
      <w:r>
        <w:rPr>
          <w:rFonts w:ascii="Arial" w:hAnsi="Arial" w:cs="Arial"/>
          <w:sz w:val="18"/>
          <w:szCs w:val="18"/>
        </w:rPr>
        <w:t xml:space="preserve"> (далее «Кредитный договор»), заключили настоящий договор (далее «Договор») о нижеследующем:</w:t>
      </w:r>
    </w:p>
    <w:p w:rsidR="00175387" w:rsidRDefault="00175387">
      <w:pPr>
        <w:spacing w:before="120"/>
        <w:ind w:left="-567" w:right="-567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1. ПРЕДМЕТ ДОГОВОРА</w:t>
      </w:r>
    </w:p>
    <w:p w:rsidR="00175387" w:rsidRDefault="00175387">
      <w:pPr>
        <w:ind w:left="-567" w:right="-567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1.1. В соответствии с условиями Кредитного договора между Банком и Заемщиком, Банк предоставляет Заемщику кредит на сумму </w:t>
      </w:r>
      <w:r w:rsidR="00596CBD">
        <w:rPr>
          <w:rFonts w:ascii="Arial" w:hAnsi="Arial" w:cs="Arial"/>
          <w:sz w:val="18"/>
          <w:szCs w:val="18"/>
          <w:lang w:val="ru-RU"/>
        </w:rPr>
        <w:t>______________</w:t>
      </w:r>
      <w:r>
        <w:rPr>
          <w:rFonts w:ascii="Arial" w:hAnsi="Arial" w:cs="Arial"/>
          <w:sz w:val="18"/>
          <w:szCs w:val="18"/>
          <w:lang w:val="ru-RU"/>
        </w:rPr>
        <w:t xml:space="preserve"> (</w:t>
      </w:r>
      <w:r w:rsidR="00596CBD">
        <w:rPr>
          <w:rFonts w:ascii="Arial" w:hAnsi="Arial" w:cs="Arial"/>
          <w:sz w:val="18"/>
          <w:szCs w:val="18"/>
          <w:lang w:val="ru-RU"/>
        </w:rPr>
        <w:t>______________________</w:t>
      </w:r>
      <w:r>
        <w:rPr>
          <w:rFonts w:ascii="Arial" w:hAnsi="Arial" w:cs="Arial"/>
          <w:sz w:val="18"/>
          <w:szCs w:val="18"/>
          <w:lang w:val="ru-RU"/>
        </w:rPr>
        <w:t>)</w:t>
      </w:r>
      <w:r w:rsidR="0075472C">
        <w:rPr>
          <w:rFonts w:ascii="Arial" w:hAnsi="Arial" w:cs="Arial"/>
          <w:sz w:val="18"/>
          <w:szCs w:val="18"/>
          <w:lang w:val="ru-RU"/>
        </w:rPr>
        <w:t xml:space="preserve"> </w:t>
      </w:r>
      <w:r w:rsidRPr="00175387">
        <w:rPr>
          <w:rFonts w:ascii="Arial" w:hAnsi="Arial" w:cs="Arial"/>
          <w:color w:val="000000"/>
          <w:sz w:val="18"/>
          <w:szCs w:val="18"/>
          <w:lang w:val="ru-RU"/>
        </w:rPr>
        <w:t>рублей РФ</w:t>
      </w:r>
      <w:r>
        <w:rPr>
          <w:rFonts w:ascii="Arial" w:hAnsi="Arial" w:cs="Arial"/>
          <w:color w:val="FF9900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 срок до «</w:t>
      </w:r>
      <w:r w:rsidR="00596CBD">
        <w:rPr>
          <w:rFonts w:ascii="Arial" w:hAnsi="Arial" w:cs="Arial"/>
          <w:sz w:val="18"/>
          <w:szCs w:val="18"/>
          <w:lang w:val="ru-RU"/>
        </w:rPr>
        <w:t>___</w:t>
      </w:r>
      <w:r>
        <w:rPr>
          <w:rFonts w:ascii="Arial" w:hAnsi="Arial" w:cs="Arial"/>
          <w:sz w:val="18"/>
          <w:szCs w:val="18"/>
          <w:lang w:val="ru-RU"/>
        </w:rPr>
        <w:t>»</w:t>
      </w:r>
      <w:r w:rsidR="008E0A39">
        <w:rPr>
          <w:rFonts w:ascii="Arial" w:hAnsi="Arial" w:cs="Arial"/>
          <w:sz w:val="18"/>
          <w:szCs w:val="18"/>
          <w:lang w:val="ru-RU"/>
        </w:rPr>
        <w:t xml:space="preserve"> </w:t>
      </w:r>
      <w:r w:rsidR="00596CBD">
        <w:rPr>
          <w:rFonts w:ascii="Arial" w:hAnsi="Arial" w:cs="Arial"/>
          <w:sz w:val="18"/>
          <w:szCs w:val="18"/>
          <w:lang w:val="ru-RU"/>
        </w:rPr>
        <w:t>______</w:t>
      </w:r>
      <w:r w:rsidR="008E0A39">
        <w:rPr>
          <w:rFonts w:ascii="Arial" w:hAnsi="Arial" w:cs="Arial"/>
          <w:sz w:val="18"/>
          <w:szCs w:val="18"/>
          <w:lang w:val="ru-RU"/>
        </w:rPr>
        <w:t>20</w:t>
      </w:r>
      <w:r w:rsidR="00596CBD">
        <w:rPr>
          <w:rFonts w:ascii="Arial" w:hAnsi="Arial" w:cs="Arial"/>
          <w:sz w:val="18"/>
          <w:szCs w:val="18"/>
          <w:lang w:val="ru-RU"/>
        </w:rPr>
        <w:t>__</w:t>
      </w:r>
      <w:r w:rsidR="008E0A39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г. (далее “Кредит”).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1.2. В обеспечение полного и надлежащего исполнения Заемщиком своих обязательств по Кредитному договору Залогодатель в силу настоящего Договора передает в залог Банку автомобиль:</w:t>
      </w:r>
    </w:p>
    <w:p w:rsidR="00175387" w:rsidRDefault="00175387">
      <w:pPr>
        <w:ind w:left="-567" w:right="-567" w:firstLine="284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марка: </w:t>
      </w:r>
      <w:r w:rsidR="006B285E">
        <w:rPr>
          <w:rFonts w:ascii="Arial" w:hAnsi="Arial" w:cs="Arial"/>
          <w:sz w:val="18"/>
          <w:szCs w:val="18"/>
          <w:lang w:val="ru-RU"/>
        </w:rPr>
        <w:t>_________</w:t>
      </w:r>
    </w:p>
    <w:p w:rsidR="008E0A39" w:rsidRDefault="008E0A39">
      <w:pPr>
        <w:ind w:left="-567" w:right="-567" w:firstLine="284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модель:</w:t>
      </w:r>
      <w:r w:rsidRPr="008E0A39">
        <w:rPr>
          <w:lang w:val="ru-RU"/>
        </w:rPr>
        <w:t xml:space="preserve"> </w:t>
      </w:r>
      <w:r w:rsidR="006B285E">
        <w:rPr>
          <w:rFonts w:ascii="Arial" w:hAnsi="Arial" w:cs="Arial"/>
          <w:sz w:val="18"/>
          <w:szCs w:val="18"/>
          <w:lang w:val="ru-RU"/>
        </w:rPr>
        <w:t>________</w:t>
      </w:r>
    </w:p>
    <w:p w:rsidR="008E0A39" w:rsidRDefault="008E0A39">
      <w:pPr>
        <w:ind w:left="-567" w:right="-567" w:firstLine="284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год выпуска: </w:t>
      </w:r>
      <w:r w:rsidR="006B285E">
        <w:rPr>
          <w:rFonts w:ascii="Arial" w:hAnsi="Arial" w:cs="Arial"/>
          <w:sz w:val="18"/>
          <w:szCs w:val="18"/>
          <w:lang w:val="ru-RU"/>
        </w:rPr>
        <w:t>________</w:t>
      </w:r>
    </w:p>
    <w:p w:rsidR="00175387" w:rsidRDefault="00175387">
      <w:pPr>
        <w:ind w:left="-567" w:right="-567" w:firstLine="284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идентификационный номер (VIN):</w:t>
      </w:r>
      <w:r w:rsidR="008E0A39" w:rsidRPr="008E0A39">
        <w:rPr>
          <w:lang w:val="ru-RU"/>
        </w:rPr>
        <w:t xml:space="preserve"> </w:t>
      </w:r>
      <w:r w:rsidR="006B285E">
        <w:rPr>
          <w:rFonts w:ascii="Arial" w:hAnsi="Arial" w:cs="Arial"/>
          <w:sz w:val="18"/>
          <w:szCs w:val="18"/>
          <w:lang w:val="ru-RU"/>
        </w:rPr>
        <w:t>______________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далее “Автомобиль”. Согласованная Залогодателем и Банком стоимость Автомобиля составляет </w:t>
      </w:r>
      <w:r w:rsidR="006B285E">
        <w:rPr>
          <w:rFonts w:ascii="Arial" w:hAnsi="Arial" w:cs="Arial"/>
          <w:sz w:val="18"/>
          <w:szCs w:val="18"/>
          <w:lang w:val="ru-RU"/>
        </w:rPr>
        <w:t>___________</w:t>
      </w:r>
      <w:r w:rsidR="008E0A39" w:rsidRPr="008E0A39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(</w:t>
      </w:r>
      <w:r w:rsidR="006B285E">
        <w:rPr>
          <w:rFonts w:ascii="Arial" w:hAnsi="Arial" w:cs="Arial"/>
          <w:sz w:val="18"/>
          <w:szCs w:val="18"/>
          <w:lang w:val="ru-RU"/>
        </w:rPr>
        <w:t>_____________________</w:t>
      </w:r>
      <w:r>
        <w:rPr>
          <w:rFonts w:ascii="Arial" w:hAnsi="Arial" w:cs="Arial"/>
          <w:sz w:val="18"/>
          <w:szCs w:val="18"/>
          <w:lang w:val="ru-RU"/>
        </w:rPr>
        <w:t>)</w:t>
      </w:r>
      <w:r w:rsidR="0075472C">
        <w:rPr>
          <w:rFonts w:ascii="Arial" w:hAnsi="Arial" w:cs="Arial"/>
          <w:sz w:val="18"/>
          <w:szCs w:val="18"/>
          <w:lang w:val="ru-RU"/>
        </w:rPr>
        <w:t xml:space="preserve"> </w:t>
      </w:r>
      <w:r w:rsidRPr="00175387">
        <w:rPr>
          <w:rFonts w:ascii="Arial" w:hAnsi="Arial" w:cs="Arial"/>
          <w:color w:val="000000"/>
          <w:sz w:val="18"/>
          <w:szCs w:val="18"/>
          <w:lang w:val="ru-RU"/>
        </w:rPr>
        <w:t>рублей РФ.</w:t>
      </w:r>
      <w:r>
        <w:rPr>
          <w:rFonts w:ascii="Arial" w:hAnsi="Arial" w:cs="Arial"/>
          <w:sz w:val="18"/>
          <w:szCs w:val="18"/>
          <w:lang w:val="ru-RU"/>
        </w:rPr>
        <w:t xml:space="preserve"> Автомобиль остается во владении Залогодателя. Залогом обеспечивается право Банка на его требования, вытекающие из Кредитного договора, в том объеме, в котором они существуют к моменту их фактического удовлетворения, включая проценты, неустойку, комиссии, убытки, причиненные просрочкой исполнения, расходы по взысканию и другие расходы. </w:t>
      </w:r>
    </w:p>
    <w:p w:rsidR="00175387" w:rsidRDefault="00175387">
      <w:pPr>
        <w:spacing w:before="120"/>
        <w:ind w:left="-567" w:right="-567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2. ПРАВА И ОБЯЗАННОСТИ СТОРОН</w:t>
      </w:r>
    </w:p>
    <w:p w:rsidR="00175387" w:rsidRDefault="00175387" w:rsidP="0075472C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2.1. Залогодатель имеет право пользоваться Автомобилем в соответствии с его назначением, но не имеет права совершать какие-либо сделки с Автомобилем без предварительного письменного согласия Банка до истечения срока Договора. Залогодатель не вправе осуществлять обмен Автомобиля или его возврат продавцу без согласия Банка. </w:t>
      </w:r>
    </w:p>
    <w:p w:rsidR="00175387" w:rsidRDefault="00175387" w:rsidP="0075472C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175387" w:rsidRDefault="00175387" w:rsidP="0075472C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2.2.</w:t>
      </w:r>
      <w:r>
        <w:rPr>
          <w:rFonts w:ascii="Arial" w:hAnsi="Arial" w:cs="Arial"/>
          <w:sz w:val="22"/>
          <w:lang w:val="ru-RU"/>
        </w:rPr>
        <w:t xml:space="preserve"> </w:t>
      </w:r>
      <w:r w:rsidRPr="0075472C">
        <w:rPr>
          <w:rFonts w:ascii="Arial" w:hAnsi="Arial" w:cs="Arial"/>
          <w:sz w:val="18"/>
          <w:szCs w:val="18"/>
          <w:lang w:val="ru-RU"/>
        </w:rPr>
        <w:t xml:space="preserve">Последующий залог </w:t>
      </w:r>
      <w:r>
        <w:rPr>
          <w:rFonts w:ascii="Arial" w:hAnsi="Arial" w:cs="Arial"/>
          <w:sz w:val="18"/>
          <w:szCs w:val="18"/>
          <w:lang w:val="ru-RU"/>
        </w:rPr>
        <w:t>Автомобиля</w:t>
      </w:r>
      <w:r w:rsidRPr="0075472C">
        <w:rPr>
          <w:rFonts w:ascii="Arial" w:hAnsi="Arial" w:cs="Arial"/>
          <w:sz w:val="18"/>
          <w:szCs w:val="18"/>
          <w:lang w:val="ru-RU"/>
        </w:rPr>
        <w:t xml:space="preserve"> третьим лицам допускается </w:t>
      </w:r>
      <w:r w:rsidR="00F34342">
        <w:rPr>
          <w:rFonts w:ascii="Arial" w:hAnsi="Arial" w:cs="Arial"/>
          <w:sz w:val="18"/>
          <w:szCs w:val="18"/>
          <w:lang w:val="ru-RU"/>
        </w:rPr>
        <w:t xml:space="preserve">при условии получения Залогодателем предварительного письменного согласия Банка. 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2.3. Залогодатель обязуется 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заключить договор имущественного страхования Автомобиля и впоследствии продлевать договоры имущественного страхования Автомобиля по форме и содержанию, приемлемый для Банка, на следующих основных условиях: </w:t>
      </w:r>
    </w:p>
    <w:p w:rsidR="00175387" w:rsidRDefault="00175387">
      <w:pPr>
        <w:numPr>
          <w:ilvl w:val="0"/>
          <w:numId w:val="31"/>
        </w:numPr>
        <w:ind w:left="284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срок страхования – не менее, чем 1 (Один) год;</w:t>
      </w:r>
    </w:p>
    <w:p w:rsidR="00175387" w:rsidRDefault="00175387">
      <w:pPr>
        <w:numPr>
          <w:ilvl w:val="0"/>
          <w:numId w:val="31"/>
        </w:numPr>
        <w:ind w:left="284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страховая сумма - не менее совокупной суммы Кредита и процентов, начисленных на сумму Кредита за весь срок Кредита, и не более страховой стоимости Автомобиля, выраженных в валюте Кредита (пересчет в валюту Кредита осуществляется по курсу Банка России на дату заключения договора страхования);</w:t>
      </w:r>
    </w:p>
    <w:p w:rsidR="00175387" w:rsidRDefault="00175387">
      <w:pPr>
        <w:numPr>
          <w:ilvl w:val="0"/>
          <w:numId w:val="31"/>
        </w:numPr>
        <w:ind w:left="284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застрахованные риски – «Хищение (Угон)», «Ущерб», «Полное уничтожение (гибель)»;</w:t>
      </w:r>
    </w:p>
    <w:p w:rsidR="00820227" w:rsidRDefault="00820227">
      <w:pPr>
        <w:numPr>
          <w:ilvl w:val="0"/>
          <w:numId w:val="31"/>
        </w:numPr>
        <w:ind w:left="284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Выгодоприобретателем </w:t>
      </w:r>
      <w:r w:rsidR="00175387">
        <w:rPr>
          <w:rFonts w:ascii="Arial" w:hAnsi="Arial" w:cs="Arial"/>
          <w:sz w:val="18"/>
          <w:szCs w:val="18"/>
          <w:lang w:val="ru-RU"/>
        </w:rPr>
        <w:t>по рискам «Хищение (Угон)», «Полное уничтожение (гибель)» с даты заключения Договора</w:t>
      </w:r>
      <w:r w:rsidR="00E91ED7">
        <w:rPr>
          <w:rFonts w:ascii="Arial" w:hAnsi="Arial" w:cs="Arial"/>
          <w:sz w:val="18"/>
          <w:szCs w:val="18"/>
          <w:lang w:val="ru-RU"/>
        </w:rPr>
        <w:t xml:space="preserve"> является</w:t>
      </w:r>
      <w:r>
        <w:rPr>
          <w:rFonts w:ascii="Arial" w:hAnsi="Arial" w:cs="Arial"/>
          <w:sz w:val="18"/>
          <w:szCs w:val="18"/>
          <w:lang w:val="ru-RU"/>
        </w:rPr>
        <w:t>:</w:t>
      </w:r>
    </w:p>
    <w:p w:rsidR="00820227" w:rsidRPr="00820227" w:rsidRDefault="00820227" w:rsidP="00820227">
      <w:pPr>
        <w:ind w:left="284" w:right="-567"/>
        <w:jc w:val="both"/>
        <w:rPr>
          <w:rFonts w:ascii="Arial" w:hAnsi="Arial" w:cs="Arial"/>
          <w:sz w:val="18"/>
          <w:szCs w:val="18"/>
          <w:lang w:val="ru-RU"/>
        </w:rPr>
      </w:pPr>
      <w:r w:rsidRPr="00820227">
        <w:rPr>
          <w:rFonts w:ascii="Arial" w:hAnsi="Arial" w:cs="Arial"/>
          <w:sz w:val="18"/>
          <w:szCs w:val="18"/>
          <w:lang w:val="ru-RU"/>
        </w:rPr>
        <w:t>• Банк, если он не выступает агентом страховой компании</w:t>
      </w:r>
    </w:p>
    <w:p w:rsidR="00175387" w:rsidRDefault="00820227" w:rsidP="00440B02">
      <w:pPr>
        <w:ind w:left="284" w:right="-567"/>
        <w:jc w:val="both"/>
        <w:rPr>
          <w:rFonts w:ascii="Arial" w:hAnsi="Arial" w:cs="Arial"/>
          <w:sz w:val="18"/>
          <w:szCs w:val="18"/>
          <w:lang w:val="ru-RU"/>
        </w:rPr>
      </w:pPr>
      <w:r w:rsidRPr="00820227">
        <w:rPr>
          <w:rFonts w:ascii="Arial" w:hAnsi="Arial" w:cs="Arial"/>
          <w:sz w:val="18"/>
          <w:szCs w:val="18"/>
          <w:lang w:val="ru-RU"/>
        </w:rPr>
        <w:t>• Заемщик, если Банк выступает агентом страховой компании</w:t>
      </w:r>
      <w:r w:rsidR="00175387">
        <w:rPr>
          <w:rFonts w:ascii="Arial" w:hAnsi="Arial" w:cs="Arial"/>
          <w:sz w:val="18"/>
          <w:szCs w:val="18"/>
          <w:lang w:val="ru-RU"/>
        </w:rPr>
        <w:t>;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а также представить в Банк в указанный срок договор/полис имущественного страхования Автомобиля и документ, подтверждающий уплату страховой премии, приемлемые для Банка по форме и содержанию</w:t>
      </w:r>
      <w:r w:rsidR="00B77416">
        <w:rPr>
          <w:rFonts w:ascii="Arial" w:hAnsi="Arial" w:cs="Arial"/>
          <w:sz w:val="18"/>
          <w:szCs w:val="18"/>
          <w:lang w:val="ru-RU"/>
        </w:rPr>
        <w:t>, не позднее рабочего дня, следующего за днем их оформления</w:t>
      </w:r>
      <w:r>
        <w:rPr>
          <w:rFonts w:ascii="Arial" w:hAnsi="Arial" w:cs="Arial"/>
          <w:sz w:val="18"/>
          <w:szCs w:val="18"/>
          <w:lang w:val="ru-RU"/>
        </w:rPr>
        <w:t xml:space="preserve">. 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В случае получения Банком как выгодоприобретателем от страховой компании суммы страхового возмещения последняя направляется в первую очередь на погашение задолженности Заемщика по Кредиту, а после погашения задолженности Заемщика по Кредиту часть суммы, превышающей задолженность Заемщика по Кредиту, направляется Банком Заемщику в течение пяти рабочих дней с даты получения страхового возмещения. При несовпадении валюты обязательства по Договору и валюты страхового возмещения для пересчета суммы страхового возмещения к сумме задолженности по Договору применяется курс Банка России на дату пересчета.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lastRenderedPageBreak/>
        <w:t>обеспечить обязательное страхование гражданской ответственности лиц, допущенных к управлению Автомобилем, в течение всего срока действия Кредитного договора, путем заключения договора/полиса страхования с его последующей пролонгацией при необходимости, при этом соответствующие договоры/полисы страхования должны оформляться без условия о рассрочке платежа страховой премии;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создавать за свой счет надлежащие условия для содержания Автомобиля, исключающие его порчу и уничтожение, а также своевременно производить текущий ремонт;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соблюдать требования по эксплуатации и техническому обслуживанию Автомобиля, в том числе производить его технический осмотр, в соответствии с положениями договора купли – продажи, условиями предоставления гарантии на Автомобиль и действующим законодательством РФ;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оформлять соответствующим образом в ГИБДД дорожно-транспортные происшествия и аварии, если этого требуют договоры страхования Автомобиля и гражданской ответственности;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немедленно уведомлять Банк о возникновении угрозы утраты или повреждения Автомобиля;    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допускать полномочных представителей Банка в место нахождения Автомобиля с целью проверки его наличия и условий его содержания;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по требованию Банка незамедлительно предоставить в Банк копию Паспорта транспортного средства Автомобиля.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2.4. Банк имеет право 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в любое время проверять состояние и условия содержания Автомобиля;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при утрате или полном уничтожении Автомобиля получить удовлетворение из суммы страхового возмещения Автомобиля в пределах неисполненных или ненадлежащим образом исполненных Заемщиком обязательств по Кредитному договору. </w:t>
      </w:r>
      <w:r w:rsidRPr="00230885">
        <w:rPr>
          <w:rFonts w:ascii="Arial" w:hAnsi="Arial" w:cs="Arial"/>
          <w:sz w:val="18"/>
          <w:szCs w:val="18"/>
          <w:lang w:val="ru-RU"/>
        </w:rPr>
        <w:t>В случае получения Банком как выгодоприобретателем по договору страхования (полису), заключенному в соответствии с Договором от страховой компании суммы страхового возмещения последняя направляется в первую очередь на погашение задолженности Заемщика по Кредиту, а после погашения задолженности Заемщика по Кредиту часть суммы, превышающей задолженность Заемщика по Кредиту, направляется Банком Заемщику в течение пяти рабочих дней с даты получения страхового возмещения, на что Залогодатель дает свое поручение и согласие. При несовпадении валюты обязательства по Договору и валюты страхового возмещения для пересчета суммы страхового возмещения к сумме задолженности по Договору применяется курс Банка России на дату пересчета.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2.5. Банк вправе обратить взыскание на Автомобиль в судебном порядке в случаях: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Неисполнения или ненадлежащего исполнения Заемщиком платежных обязательств из Кредитного договора (в полном объеме или в части);</w:t>
      </w:r>
    </w:p>
    <w:p w:rsidR="00175387" w:rsidRDefault="00175387">
      <w:pPr>
        <w:numPr>
          <w:ilvl w:val="0"/>
          <w:numId w:val="27"/>
        </w:numPr>
        <w:tabs>
          <w:tab w:val="num" w:pos="-284"/>
        </w:tabs>
        <w:ind w:left="-567" w:right="-567" w:firstLine="0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Предъявления Банком требования о досрочном погашении задолженности по Кредиту в соответствии с Кредитным договором и неисполнения такого требования Заемщиком.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2.6. Банк и Залогодатель вправе достигнуть соглашения о внесудебном порядке обращения взыскания на Автомобиль.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2.7. Для обращения взыскания на Автомобиль достаточно одного случая неисполнения или ненадлежащего исполнения Заемщиком платежных обязательств из Кредитного договора.</w:t>
      </w:r>
    </w:p>
    <w:p w:rsidR="00175387" w:rsidRPr="00AD5E31" w:rsidRDefault="00175387" w:rsidP="0075472C">
      <w:pPr>
        <w:ind w:left="-567" w:right="-567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AD5E31">
        <w:rPr>
          <w:rFonts w:ascii="Arial" w:hAnsi="Arial" w:cs="Arial"/>
          <w:sz w:val="18"/>
          <w:szCs w:val="18"/>
          <w:lang w:val="ru-RU"/>
        </w:rPr>
        <w:t>2.</w:t>
      </w:r>
      <w:r w:rsidR="008E0A39" w:rsidRPr="00AD5E31">
        <w:rPr>
          <w:rFonts w:ascii="Arial" w:hAnsi="Arial" w:cs="Arial"/>
          <w:sz w:val="18"/>
          <w:szCs w:val="18"/>
          <w:lang w:val="ru-RU"/>
        </w:rPr>
        <w:t>8</w:t>
      </w:r>
      <w:r w:rsidRPr="00AD5E31">
        <w:rPr>
          <w:rFonts w:ascii="Arial" w:hAnsi="Arial" w:cs="Arial"/>
          <w:sz w:val="18"/>
          <w:szCs w:val="18"/>
          <w:lang w:val="ru-RU"/>
        </w:rPr>
        <w:t xml:space="preserve">. Залогодатель </w:t>
      </w:r>
      <w:r w:rsidRPr="00AD5E31">
        <w:rPr>
          <w:rFonts w:ascii="Arial" w:hAnsi="Arial" w:cs="Arial"/>
          <w:sz w:val="18"/>
          <w:szCs w:val="18"/>
          <w:lang w:val="ru-RU" w:eastAsia="ru-RU"/>
        </w:rPr>
        <w:t>настоящим дает</w:t>
      </w:r>
      <w:bookmarkStart w:id="0" w:name="_Ref332883287"/>
      <w:r w:rsidRPr="00AD5E31">
        <w:rPr>
          <w:rFonts w:ascii="Arial" w:hAnsi="Arial" w:cs="Arial"/>
          <w:sz w:val="18"/>
          <w:szCs w:val="18"/>
          <w:lang w:val="ru-RU" w:eastAsia="ru-RU"/>
        </w:rPr>
        <w:t xml:space="preserve"> свое согласие отвечать по Договору также в случае последующего изменения Кредитного договора, влекущего:</w:t>
      </w:r>
      <w:bookmarkEnd w:id="0"/>
    </w:p>
    <w:p w:rsidR="00175387" w:rsidRPr="00AD5E31" w:rsidRDefault="00175387" w:rsidP="0075472C">
      <w:pPr>
        <w:ind w:left="-567" w:right="-567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AD5E31">
        <w:rPr>
          <w:rFonts w:ascii="Arial" w:hAnsi="Arial" w:cs="Arial"/>
          <w:sz w:val="18"/>
          <w:szCs w:val="18"/>
          <w:lang w:val="ru-RU"/>
        </w:rPr>
        <w:t xml:space="preserve">а) </w:t>
      </w:r>
      <w:r w:rsidRPr="00AD5E31">
        <w:rPr>
          <w:rFonts w:ascii="Arial" w:hAnsi="Arial" w:cs="Arial"/>
          <w:color w:val="000000"/>
          <w:sz w:val="18"/>
          <w:szCs w:val="18"/>
          <w:lang w:val="ru-RU" w:eastAsia="ru-RU"/>
        </w:rPr>
        <w:t>изменение каждого из условий Кредитного договора по сравнению с соответствующим условием, указанным в Кредитном договоре:</w:t>
      </w:r>
    </w:p>
    <w:p w:rsidR="00175387" w:rsidRPr="00AD5E31" w:rsidRDefault="00175387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r w:rsidRPr="00AD5E31">
        <w:rPr>
          <w:rFonts w:ascii="Arial" w:hAnsi="Arial" w:cs="Arial"/>
          <w:color w:val="000000"/>
          <w:sz w:val="18"/>
          <w:szCs w:val="18"/>
          <w:lang w:val="ru-RU" w:eastAsia="ru-RU"/>
        </w:rPr>
        <w:t xml:space="preserve">не более чем на 50 % (Пятьдесят процентов) в отношении суммы Кредита, размера процентной ставки, </w:t>
      </w:r>
      <w:r w:rsidRPr="00AD5E31">
        <w:rPr>
          <w:rFonts w:ascii="Arial" w:hAnsi="Arial" w:cs="Arial"/>
          <w:sz w:val="18"/>
          <w:szCs w:val="18"/>
          <w:lang w:val="ru-RU" w:eastAsia="ru-RU"/>
        </w:rPr>
        <w:t>неустойки</w:t>
      </w:r>
      <w:r w:rsidRPr="00AD5E31">
        <w:rPr>
          <w:rFonts w:ascii="Arial" w:hAnsi="Arial" w:cs="Arial"/>
          <w:color w:val="000000"/>
          <w:sz w:val="18"/>
          <w:szCs w:val="18"/>
          <w:lang w:val="ru-RU" w:eastAsia="ru-RU"/>
        </w:rPr>
        <w:t xml:space="preserve"> по Кредитному договору; </w:t>
      </w:r>
    </w:p>
    <w:p w:rsidR="00175387" w:rsidRPr="00C65D96" w:rsidRDefault="00175387" w:rsidP="00C65D96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r w:rsidRPr="00AD5E31">
        <w:rPr>
          <w:rFonts w:ascii="Arial" w:hAnsi="Arial" w:cs="Arial"/>
          <w:color w:val="000000"/>
          <w:sz w:val="18"/>
          <w:szCs w:val="18"/>
          <w:lang w:val="ru-RU" w:eastAsia="ru-RU"/>
        </w:rPr>
        <w:t xml:space="preserve">не более чем в 2 (Два) раза в отношении увеличения или уменьшения срока Кредита. </w:t>
      </w:r>
    </w:p>
    <w:p w:rsidR="00175387" w:rsidRPr="00C65D96" w:rsidRDefault="00175387" w:rsidP="00C65D96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 w:rsidRPr="00AD5E31">
        <w:rPr>
          <w:rFonts w:ascii="Arial" w:hAnsi="Arial" w:cs="Arial"/>
          <w:sz w:val="18"/>
          <w:szCs w:val="18"/>
          <w:lang w:val="ru-RU"/>
        </w:rPr>
        <w:t>б) иные неблагоприятные последствия для Залогодателя.</w:t>
      </w:r>
    </w:p>
    <w:p w:rsidR="00175387" w:rsidRDefault="00175387">
      <w:pPr>
        <w:spacing w:before="120"/>
        <w:ind w:left="-567" w:right="-567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3. ЧАСТИЧНАЯ НЕДЕЙСТВИТЕЛЬНОСТЬ</w:t>
      </w:r>
    </w:p>
    <w:p w:rsidR="00175387" w:rsidRDefault="00175387">
      <w:pPr>
        <w:ind w:left="-567" w:right="-567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В случае, если в результате изменения действующего законодательства Российской Федерации или его толкования компетентными органами отдельные положения Договора окажутся незаконными или недействительными, это не будет означать незаконность или недействительность других положений Договора или Договора в целом.</w:t>
      </w:r>
    </w:p>
    <w:p w:rsidR="00175387" w:rsidRDefault="00175387">
      <w:pPr>
        <w:spacing w:before="120"/>
        <w:ind w:left="-567" w:right="-567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4. СРОК ДЕЙСТВИЯ ДОГОВОРА</w:t>
      </w:r>
    </w:p>
    <w:p w:rsidR="00175387" w:rsidRDefault="00175387" w:rsidP="00673E99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Договор вступает в силу с даты его заключения и </w:t>
      </w:r>
      <w:r w:rsidR="00246E0B" w:rsidRPr="00673E99">
        <w:rPr>
          <w:rFonts w:ascii="Arial" w:hAnsi="Arial" w:cs="Arial"/>
          <w:sz w:val="18"/>
          <w:szCs w:val="18"/>
          <w:lang w:val="ru-RU"/>
        </w:rPr>
        <w:t xml:space="preserve">действует до даты, наступающей через </w:t>
      </w:r>
      <w:r w:rsidR="00C9701D">
        <w:rPr>
          <w:rFonts w:ascii="Arial" w:hAnsi="Arial" w:cs="Arial"/>
          <w:sz w:val="18"/>
          <w:szCs w:val="18"/>
          <w:lang w:val="ru-RU"/>
        </w:rPr>
        <w:t>три года</w:t>
      </w:r>
      <w:r w:rsidR="00246E0B" w:rsidRPr="00673E99">
        <w:rPr>
          <w:rFonts w:ascii="Arial" w:hAnsi="Arial" w:cs="Arial"/>
          <w:sz w:val="18"/>
          <w:szCs w:val="18"/>
          <w:lang w:val="ru-RU"/>
        </w:rPr>
        <w:t xml:space="preserve"> с Даты полного погашения Кредита, определенной в</w:t>
      </w:r>
      <w:r w:rsidR="00246E0B" w:rsidRPr="00673E99">
        <w:rPr>
          <w:rFonts w:ascii="Arial" w:hAnsi="Arial" w:cs="Arial"/>
          <w:bCs/>
          <w:sz w:val="18"/>
          <w:szCs w:val="18"/>
          <w:lang w:val="ru-RU"/>
        </w:rPr>
        <w:t xml:space="preserve"> Кредитном договоре, и прекращается по основаниям, установленным законодательством Российской Федерации, в том числе, в дату прекращения (полного исполнения) </w:t>
      </w:r>
      <w:r w:rsidR="00246E0B" w:rsidRPr="00673E99">
        <w:rPr>
          <w:rFonts w:ascii="Arial" w:hAnsi="Arial" w:cs="Arial"/>
          <w:sz w:val="18"/>
          <w:szCs w:val="18"/>
          <w:lang w:val="ru-RU"/>
        </w:rPr>
        <w:t>обеспеченного залогом обязательства</w:t>
      </w:r>
      <w:r>
        <w:rPr>
          <w:rFonts w:ascii="Arial" w:hAnsi="Arial" w:cs="Arial"/>
          <w:sz w:val="18"/>
          <w:szCs w:val="18"/>
          <w:lang w:val="ru-RU"/>
        </w:rPr>
        <w:t>.</w:t>
      </w:r>
    </w:p>
    <w:p w:rsidR="00175387" w:rsidRDefault="00175387">
      <w:pPr>
        <w:spacing w:before="120"/>
        <w:ind w:left="-567" w:right="-567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5. ПРОЧИЕ ПОЛОЖЕНИЯ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5.1. Все споры, которые могут возникнуть в связи с настоящим Договором, подлежат разрешению в соответствии с действующим законодательством: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а) по искам За</w:t>
      </w:r>
      <w:r w:rsidR="00961439">
        <w:rPr>
          <w:rFonts w:ascii="Arial" w:hAnsi="Arial" w:cs="Arial"/>
          <w:sz w:val="18"/>
          <w:szCs w:val="18"/>
          <w:lang w:val="ru-RU"/>
        </w:rPr>
        <w:t>логодателя</w:t>
      </w:r>
      <w:r>
        <w:rPr>
          <w:rFonts w:ascii="Arial" w:hAnsi="Arial" w:cs="Arial"/>
          <w:sz w:val="18"/>
          <w:szCs w:val="18"/>
          <w:lang w:val="ru-RU"/>
        </w:rPr>
        <w:t xml:space="preserve"> к Банку - в суде, определяемом За</w:t>
      </w:r>
      <w:r w:rsidR="00961439">
        <w:rPr>
          <w:rFonts w:ascii="Arial" w:hAnsi="Arial" w:cs="Arial"/>
          <w:sz w:val="18"/>
          <w:szCs w:val="18"/>
          <w:lang w:val="ru-RU"/>
        </w:rPr>
        <w:t>логодателем</w:t>
      </w:r>
      <w:r>
        <w:rPr>
          <w:rFonts w:ascii="Arial" w:hAnsi="Arial" w:cs="Arial"/>
          <w:sz w:val="18"/>
          <w:szCs w:val="18"/>
          <w:lang w:val="ru-RU"/>
        </w:rPr>
        <w:t xml:space="preserve"> на основании Закона Российской Федерации «О защите прав потребителей»;</w:t>
      </w:r>
    </w:p>
    <w:p w:rsidR="00175387" w:rsidRDefault="00175387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б) по искам Банка к За</w:t>
      </w:r>
      <w:r w:rsidR="00961439">
        <w:rPr>
          <w:rFonts w:ascii="Arial" w:hAnsi="Arial" w:cs="Arial"/>
          <w:sz w:val="18"/>
          <w:szCs w:val="18"/>
          <w:lang w:val="ru-RU"/>
        </w:rPr>
        <w:t>логодателю</w:t>
      </w:r>
      <w:r>
        <w:rPr>
          <w:rFonts w:ascii="Arial" w:hAnsi="Arial" w:cs="Arial"/>
          <w:sz w:val="18"/>
          <w:szCs w:val="18"/>
          <w:lang w:val="ru-RU"/>
        </w:rPr>
        <w:t xml:space="preserve"> – в суде общей юрисдикции по месту жительства ответчика.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5.2. Все изменения и дополнения к Договору будут действительны лишь при условии, если они совершены в письменной форме и подписаны уполномоченными представителями Банка и Залогодателя.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5.3. Залогодатель настоящим выражает свое согласие на предоставление Банком персональных данных, а равно информации, связанной с предоставлением Банку залога в обеспечение обязательств Заемщика по Кредиту и исполнением обязанностей по настоящему Договору, третьим лицам в целях осуществления указанными лицами мероприятий по взысканию задолженности по Кредиту и обращению взыскания на Автомобиль.</w:t>
      </w:r>
    </w:p>
    <w:p w:rsidR="00A92BAB" w:rsidRPr="00A92BAB" w:rsidRDefault="004A3C9E" w:rsidP="00A92BAB">
      <w:pPr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lastRenderedPageBreak/>
        <w:t xml:space="preserve">Согласие действует </w:t>
      </w:r>
      <w:r w:rsidR="00A92BAB" w:rsidRPr="00A92BAB">
        <w:rPr>
          <w:rFonts w:ascii="Arial" w:hAnsi="Arial" w:cs="Arial"/>
          <w:sz w:val="18"/>
          <w:szCs w:val="18"/>
          <w:lang w:val="ru-RU"/>
        </w:rPr>
        <w:t>с даты подписания настоящ</w:t>
      </w:r>
      <w:r w:rsidR="00A92BAB">
        <w:rPr>
          <w:rFonts w:ascii="Arial" w:hAnsi="Arial" w:cs="Arial"/>
          <w:sz w:val="18"/>
          <w:szCs w:val="18"/>
          <w:lang w:val="ru-RU"/>
        </w:rPr>
        <w:t>его Договора</w:t>
      </w:r>
      <w:r w:rsidR="00A92BAB" w:rsidRPr="00A92BAB">
        <w:rPr>
          <w:rFonts w:ascii="Arial" w:hAnsi="Arial" w:cs="Arial"/>
          <w:sz w:val="18"/>
          <w:szCs w:val="18"/>
          <w:lang w:val="ru-RU"/>
        </w:rPr>
        <w:t xml:space="preserve"> до даты, наступающей через пять лет с даты прекращения обязательств сторон по Договору. Я уведомлен(а), что могу отозвать настоящие согласия как все, так и по отдельности, путем направления письменного заявления в свободной форме в Банк. 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5.</w:t>
      </w:r>
      <w:r w:rsidR="000E2462">
        <w:rPr>
          <w:rFonts w:ascii="Arial" w:hAnsi="Arial" w:cs="Arial"/>
          <w:sz w:val="18"/>
          <w:szCs w:val="18"/>
          <w:lang w:val="ru-RU"/>
        </w:rPr>
        <w:t>4</w:t>
      </w:r>
      <w:bookmarkStart w:id="1" w:name="_GoBack"/>
      <w:bookmarkEnd w:id="1"/>
      <w:r>
        <w:rPr>
          <w:rFonts w:ascii="Arial" w:hAnsi="Arial" w:cs="Arial"/>
          <w:sz w:val="18"/>
          <w:szCs w:val="18"/>
          <w:lang w:val="ru-RU"/>
        </w:rPr>
        <w:t>. Залогодатель настоящим подтверждает, что ознакомлен с Кредитным договором, его положения Залогодателю разъяснены и полностью понятны.</w:t>
      </w:r>
    </w:p>
    <w:p w:rsidR="00175387" w:rsidRDefault="00175387">
      <w:pPr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>Договор составлен в двух подлинных экземплярах - по одному для каждой из сторон.</w:t>
      </w:r>
    </w:p>
    <w:p w:rsidR="00175387" w:rsidRDefault="00175387">
      <w:pPr>
        <w:tabs>
          <w:tab w:val="left" w:pos="360"/>
        </w:tabs>
        <w:spacing w:before="120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Договор подписан </w:t>
      </w:r>
      <w:r w:rsidRPr="00656CB2">
        <w:rPr>
          <w:rFonts w:ascii="Arial" w:hAnsi="Arial" w:cs="Arial"/>
          <w:sz w:val="18"/>
          <w:szCs w:val="18"/>
          <w:lang w:val="ru-RU"/>
        </w:rPr>
        <w:t>"</w:t>
      </w:r>
      <w:r w:rsidR="00AD5E31">
        <w:rPr>
          <w:rFonts w:ascii="Arial" w:hAnsi="Arial" w:cs="Arial"/>
          <w:sz w:val="18"/>
          <w:szCs w:val="18"/>
          <w:lang w:val="ru-RU"/>
        </w:rPr>
        <w:t>___</w:t>
      </w:r>
      <w:r w:rsidRPr="00656CB2">
        <w:rPr>
          <w:rFonts w:ascii="Arial" w:hAnsi="Arial" w:cs="Arial"/>
          <w:sz w:val="18"/>
          <w:szCs w:val="18"/>
          <w:lang w:val="ru-RU"/>
        </w:rPr>
        <w:t xml:space="preserve">" </w:t>
      </w:r>
      <w:r w:rsidR="00AD5E31">
        <w:rPr>
          <w:rFonts w:ascii="Arial" w:hAnsi="Arial" w:cs="Arial"/>
          <w:sz w:val="18"/>
          <w:szCs w:val="18"/>
          <w:lang w:val="ru-RU"/>
        </w:rPr>
        <w:t>_____</w:t>
      </w:r>
      <w:r w:rsidRPr="00656CB2">
        <w:rPr>
          <w:rFonts w:ascii="Arial" w:hAnsi="Arial" w:cs="Arial"/>
          <w:sz w:val="18"/>
          <w:szCs w:val="18"/>
          <w:lang w:val="ru-RU"/>
        </w:rPr>
        <w:t xml:space="preserve"> 20</w:t>
      </w:r>
      <w:r w:rsidR="00AD5E31">
        <w:rPr>
          <w:rFonts w:ascii="Arial" w:hAnsi="Arial" w:cs="Arial"/>
          <w:sz w:val="18"/>
          <w:szCs w:val="18"/>
          <w:lang w:val="ru-RU"/>
        </w:rPr>
        <w:t>__</w:t>
      </w:r>
      <w:r w:rsidRPr="00656CB2">
        <w:rPr>
          <w:rFonts w:ascii="Arial" w:hAnsi="Arial" w:cs="Arial"/>
          <w:sz w:val="18"/>
          <w:szCs w:val="18"/>
          <w:lang w:val="ru-RU"/>
        </w:rPr>
        <w:t xml:space="preserve"> года</w:t>
      </w:r>
      <w:r>
        <w:rPr>
          <w:rFonts w:ascii="Arial" w:hAnsi="Arial" w:cs="Arial"/>
          <w:sz w:val="18"/>
          <w:szCs w:val="18"/>
          <w:lang w:val="ru-RU"/>
        </w:rPr>
        <w:t xml:space="preserve"> в двух оригинальных экземплярах, имеющих одинаковую юридическую силу.</w:t>
      </w:r>
    </w:p>
    <w:p w:rsidR="00175387" w:rsidRDefault="00175387">
      <w:pPr>
        <w:tabs>
          <w:tab w:val="left" w:pos="360"/>
        </w:tabs>
        <w:spacing w:before="120" w:line="192" w:lineRule="auto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6. АДРЕСА И РЕКВИЗИТЫ СТОРОН</w:t>
      </w: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БАНК:</w:t>
      </w:r>
    </w:p>
    <w:p w:rsidR="00E22544" w:rsidRDefault="00E22544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175387" w:rsidRPr="00E54701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E54701">
        <w:rPr>
          <w:rFonts w:ascii="Arial" w:hAnsi="Arial" w:cs="Arial"/>
          <w:b/>
          <w:sz w:val="18"/>
          <w:szCs w:val="18"/>
          <w:lang w:val="ru-RU"/>
        </w:rPr>
        <w:t>АО ЮниКредит Банк</w:t>
      </w:r>
    </w:p>
    <w:p w:rsidR="00E54701" w:rsidRDefault="00E54701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БИК </w:t>
      </w:r>
      <w:r w:rsidR="008E0A39" w:rsidRPr="008E0A39">
        <w:rPr>
          <w:rFonts w:ascii="Arial" w:hAnsi="Arial" w:cs="Arial"/>
          <w:sz w:val="18"/>
          <w:szCs w:val="18"/>
          <w:lang w:val="ru-RU"/>
        </w:rPr>
        <w:t>044525545</w:t>
      </w:r>
      <w:r w:rsidR="008E0A39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ИНН</w:t>
      </w:r>
      <w:r w:rsidR="00E54701">
        <w:rPr>
          <w:rFonts w:ascii="Arial" w:hAnsi="Arial" w:cs="Arial"/>
          <w:sz w:val="18"/>
          <w:szCs w:val="18"/>
          <w:lang w:val="ru-RU"/>
        </w:rPr>
        <w:t xml:space="preserve"> </w:t>
      </w:r>
      <w:r w:rsidR="00E54701" w:rsidRPr="00E54701">
        <w:rPr>
          <w:rFonts w:ascii="Arial" w:hAnsi="Arial" w:cs="Arial"/>
          <w:sz w:val="18"/>
          <w:szCs w:val="18"/>
          <w:lang w:val="ru-RU"/>
        </w:rPr>
        <w:t>7710030411</w:t>
      </w:r>
    </w:p>
    <w:p w:rsidR="00E54701" w:rsidRDefault="00175387" w:rsidP="00E54701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корреспондентский счет в </w:t>
      </w:r>
      <w:r w:rsidR="00E54701" w:rsidRPr="00E54701">
        <w:rPr>
          <w:rFonts w:ascii="Arial" w:hAnsi="Arial" w:cs="Arial"/>
          <w:sz w:val="18"/>
          <w:szCs w:val="18"/>
          <w:lang w:val="ru-RU"/>
        </w:rPr>
        <w:t xml:space="preserve">в Главном управлении Центрального банка </w:t>
      </w:r>
    </w:p>
    <w:p w:rsidR="00E54701" w:rsidRDefault="00E54701" w:rsidP="00E54701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 w:rsidRPr="00E54701">
        <w:rPr>
          <w:rFonts w:ascii="Arial" w:hAnsi="Arial" w:cs="Arial"/>
          <w:sz w:val="18"/>
          <w:szCs w:val="18"/>
          <w:lang w:val="ru-RU"/>
        </w:rPr>
        <w:t xml:space="preserve">Российской Федерации по Центральному федеральному округу г. Москва. </w:t>
      </w:r>
    </w:p>
    <w:p w:rsidR="00E54701" w:rsidRDefault="00E54701" w:rsidP="00E54701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 w:rsidRPr="00E54701">
        <w:rPr>
          <w:rFonts w:ascii="Arial" w:hAnsi="Arial" w:cs="Arial"/>
          <w:sz w:val="18"/>
          <w:szCs w:val="18"/>
          <w:lang w:val="ru-RU"/>
        </w:rPr>
        <w:t>(сокращенное наименование — ГУ Банка России по ЦФО)</w:t>
      </w:r>
      <w:r w:rsidR="00175387">
        <w:rPr>
          <w:rFonts w:ascii="Arial" w:hAnsi="Arial" w:cs="Arial"/>
          <w:sz w:val="18"/>
          <w:szCs w:val="18"/>
          <w:lang w:val="ru-RU"/>
        </w:rPr>
        <w:t xml:space="preserve">  </w:t>
      </w:r>
    </w:p>
    <w:p w:rsidR="00E54701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№ </w:t>
      </w:r>
      <w:r>
        <w:rPr>
          <w:rFonts w:ascii="Arial" w:hAnsi="Arial" w:cs="Arial"/>
          <w:sz w:val="18"/>
          <w:szCs w:val="18"/>
        </w:rPr>
        <w:t> </w:t>
      </w:r>
      <w:r w:rsidR="00E54701" w:rsidRPr="00E54701">
        <w:rPr>
          <w:rFonts w:ascii="Arial" w:hAnsi="Arial" w:cs="Arial"/>
          <w:sz w:val="18"/>
          <w:szCs w:val="18"/>
          <w:lang w:val="ru-RU"/>
        </w:rPr>
        <w:t>30101810300000000545</w:t>
      </w:r>
    </w:p>
    <w:p w:rsidR="00175387" w:rsidRPr="00E54701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Адрес: </w:t>
      </w:r>
      <w:r w:rsidR="00E54701" w:rsidRPr="00E54701">
        <w:rPr>
          <w:rFonts w:ascii="Arial" w:hAnsi="Arial" w:cs="Arial"/>
          <w:sz w:val="18"/>
          <w:szCs w:val="18"/>
          <w:lang w:val="ru-RU"/>
        </w:rPr>
        <w:t>119034, г. Москва, Пречистенская наб., 9</w:t>
      </w: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тел.: </w:t>
      </w:r>
      <w:r w:rsidR="00E54701" w:rsidRPr="00E54701">
        <w:rPr>
          <w:rFonts w:ascii="Arial" w:hAnsi="Arial" w:cs="Arial"/>
          <w:sz w:val="18"/>
          <w:szCs w:val="18"/>
          <w:lang w:val="ru-RU"/>
        </w:rPr>
        <w:t>(495) 258-72-00</w:t>
      </w: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факс: </w:t>
      </w:r>
      <w:r w:rsidR="00E54701" w:rsidRPr="00E54701">
        <w:rPr>
          <w:rFonts w:ascii="Arial" w:hAnsi="Arial" w:cs="Arial"/>
          <w:sz w:val="18"/>
          <w:szCs w:val="18"/>
          <w:lang w:val="ru-RU"/>
        </w:rPr>
        <w:t>(495) 956-15-24</w:t>
      </w: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E22544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 xml:space="preserve">ЗАЛОГОДАТЕЛЬ: </w:t>
      </w:r>
    </w:p>
    <w:p w:rsidR="00E22544" w:rsidRDefault="00E22544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E54701" w:rsidRDefault="00E54701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E54701" w:rsidRDefault="00E54701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175387" w:rsidRDefault="00175387">
      <w:pPr>
        <w:tabs>
          <w:tab w:val="left" w:pos="360"/>
        </w:tabs>
        <w:spacing w:before="120" w:line="192" w:lineRule="auto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</w:p>
    <w:p w:rsidR="00175387" w:rsidRDefault="00175387">
      <w:pPr>
        <w:spacing w:line="192" w:lineRule="auto"/>
        <w:ind w:left="-567"/>
        <w:jc w:val="both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>ПОДПИСИ СТОРОН:</w:t>
      </w:r>
    </w:p>
    <w:p w:rsidR="00175387" w:rsidRDefault="00175387">
      <w:pPr>
        <w:spacing w:line="192" w:lineRule="auto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284"/>
        <w:gridCol w:w="2268"/>
        <w:gridCol w:w="2551"/>
      </w:tblGrid>
      <w:tr w:rsidR="0017538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БАНК: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ЗАЛОГОДАТЕЛЬ: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175387" w:rsidRDefault="00175387">
            <w:pPr>
              <w:spacing w:line="192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387" w:rsidRDefault="00175387" w:rsidP="00E54701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ФИО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ФИО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Подпись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13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ФИО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  <w:tr w:rsidR="0017538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i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u-RU"/>
              </w:rPr>
              <w:t>Подпись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5387" w:rsidRDefault="00175387">
            <w:pPr>
              <w:pStyle w:val="Heading1"/>
              <w:spacing w:line="192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387" w:rsidRDefault="00175387">
            <w:pPr>
              <w:spacing w:line="192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ru-RU"/>
              </w:rPr>
            </w:pPr>
          </w:p>
        </w:tc>
      </w:tr>
    </w:tbl>
    <w:p w:rsidR="00175387" w:rsidRDefault="00175387">
      <w:pPr>
        <w:tabs>
          <w:tab w:val="left" w:pos="360"/>
        </w:tabs>
        <w:spacing w:before="120" w:line="192" w:lineRule="auto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М.П.</w:t>
      </w:r>
    </w:p>
    <w:p w:rsidR="00175387" w:rsidRDefault="00175387">
      <w:pPr>
        <w:tabs>
          <w:tab w:val="left" w:pos="360"/>
        </w:tabs>
        <w:spacing w:before="120" w:line="192" w:lineRule="auto"/>
        <w:ind w:left="-567" w:right="-567"/>
        <w:jc w:val="both"/>
        <w:rPr>
          <w:rFonts w:ascii="Arial" w:hAnsi="Arial" w:cs="Arial"/>
          <w:sz w:val="18"/>
          <w:szCs w:val="18"/>
          <w:lang w:val="ru-RU"/>
        </w:rPr>
      </w:pPr>
    </w:p>
    <w:sectPr w:rsidR="0017538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1134" w:bottom="851" w:left="1701" w:header="62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B9D" w:rsidRDefault="00526B9D">
      <w:r>
        <w:separator/>
      </w:r>
    </w:p>
  </w:endnote>
  <w:endnote w:type="continuationSeparator" w:id="0">
    <w:p w:rsidR="00526B9D" w:rsidRDefault="0052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Harmonica">
    <w:altName w:val="Arial"/>
    <w:charset w:val="CC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387" w:rsidRDefault="00175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5387" w:rsidRDefault="001753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387" w:rsidRDefault="00175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2462">
      <w:rPr>
        <w:rStyle w:val="PageNumber"/>
        <w:noProof/>
      </w:rPr>
      <w:t>2</w:t>
    </w:r>
    <w:r>
      <w:rPr>
        <w:rStyle w:val="PageNumber"/>
      </w:rPr>
      <w:fldChar w:fldCharType="end"/>
    </w:r>
  </w:p>
  <w:p w:rsidR="00175387" w:rsidRDefault="00175387">
    <w:pPr>
      <w:pStyle w:val="Footer"/>
      <w:ind w:right="360"/>
      <w:rPr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387" w:rsidRDefault="00175387">
    <w:pPr>
      <w:pStyle w:val="Footer"/>
      <w:ind w:right="360"/>
      <w:rPr>
        <w:lang w:val="ru-RU"/>
      </w:rPr>
    </w:pPr>
    <w:r>
      <w:t>___________________</w:t>
    </w:r>
    <w:r>
      <w:rPr>
        <w:lang w:val="ru-RU"/>
      </w:rPr>
      <w:t>БАНК</w:t>
    </w:r>
    <w:r>
      <w:rPr>
        <w:lang w:val="ru-RU"/>
      </w:rPr>
      <w:tab/>
      <w:t xml:space="preserve">                                                _________________ ЗАЛОГОДАТЕЛЬ</w:t>
    </w:r>
  </w:p>
  <w:p w:rsidR="00175387" w:rsidRDefault="001753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B9D" w:rsidRDefault="00526B9D">
      <w:r>
        <w:separator/>
      </w:r>
    </w:p>
  </w:footnote>
  <w:footnote w:type="continuationSeparator" w:id="0">
    <w:p w:rsidR="00526B9D" w:rsidRDefault="0052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925" w:rsidRDefault="007169C8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685"/>
              <wp:effectExtent l="0" t="0" r="0" b="0"/>
              <wp:wrapNone/>
              <wp:docPr id="2" name="MSIPCMeb084e1dbc41943571849cd2" descr="{&quot;HashCode&quot;:-1124808076,&quot;Height&quot;:842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925" w:rsidRPr="00CD7925" w:rsidRDefault="00CD7925" w:rsidP="00CD7925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CD7925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b084e1dbc41943571849cd2" o:spid="_x0000_s1026" type="#_x0000_t202" alt="{&quot;HashCode&quot;:-1124808076,&quot;Height&quot;:842.0,&quot;Width&quot;:595.0,&quot;Placement&quot;:&quot;Header&quot;,&quot;Index&quot;:&quot;Primary&quot;,&quot;Section&quot;:1,&quot;Top&quot;:0.0,&quot;Left&quot;:0.0}" style="position:absolute;margin-left:0;margin-top:15pt;width:595.35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" o:allowincell="f" filled="f" stroked="f">
              <v:textbox inset=",0,,0">
                <w:txbxContent>
                  <w:p w:rsidR="00CD7925" w:rsidRPr="00CD7925" w:rsidRDefault="00CD7925" w:rsidP="00CD7925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CD7925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925" w:rsidRDefault="007169C8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685"/>
              <wp:effectExtent l="0" t="0" r="0" b="0"/>
              <wp:wrapNone/>
              <wp:docPr id="1" name="MSIPCM89a044d58b72aaa101511477" descr="{&quot;HashCode&quot;:-1124808076,&quot;Height&quot;:842.0,&quot;Width&quot;:595.0,&quot;Placement&quot;:&quot;Head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7925" w:rsidRPr="00CD7925" w:rsidRDefault="00CD7925" w:rsidP="00CD7925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CD7925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9a044d58b72aaa101511477" o:spid="_x0000_s1027" type="#_x0000_t202" alt="{&quot;HashCode&quot;:-1124808076,&quot;Height&quot;:842.0,&quot;Width&quot;:595.0,&quot;Placement&quot;:&quot;Header&quot;,&quot;Index&quot;:&quot;FirstPage&quot;,&quot;Section&quot;:1,&quot;Top&quot;:0.0,&quot;Left&quot;:0.0}" style="position:absolute;margin-left:0;margin-top:15pt;width:595.35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" o:allowincell="f" filled="f" stroked="f">
              <v:textbox inset=",0,,0">
                <w:txbxContent>
                  <w:p w:rsidR="00CD7925" w:rsidRPr="00CD7925" w:rsidRDefault="00CD7925" w:rsidP="00CD7925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CD7925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6AA82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28C16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0A734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634F2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92CCF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BC0B6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CCAA2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C1D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B34F39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E4CD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AB03E97"/>
    <w:multiLevelType w:val="singleLevel"/>
    <w:tmpl w:val="B7D886E8"/>
    <w:lvl w:ilvl="0">
      <w:start w:val="2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Arial CYR" w:hAnsi="Arial CYR" w:hint="default"/>
        <w:b w:val="0"/>
        <w:i w:val="0"/>
        <w:sz w:val="22"/>
        <w:u w:val="none"/>
      </w:rPr>
    </w:lvl>
  </w:abstractNum>
  <w:abstractNum w:abstractNumId="12" w15:restartNumberingAfterBreak="0">
    <w:nsid w:val="167E1515"/>
    <w:multiLevelType w:val="hybridMultilevel"/>
    <w:tmpl w:val="E520AC86"/>
    <w:lvl w:ilvl="0" w:tplc="2786C4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01C6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EEA38A1"/>
    <w:multiLevelType w:val="hybridMultilevel"/>
    <w:tmpl w:val="87A2C83C"/>
    <w:lvl w:ilvl="0" w:tplc="168E843A">
      <w:start w:val="1"/>
      <w:numFmt w:val="bullet"/>
      <w:lvlText w:val=""/>
      <w:lvlJc w:val="left"/>
      <w:pPr>
        <w:tabs>
          <w:tab w:val="num" w:pos="624"/>
        </w:tabs>
        <w:ind w:left="624" w:hanging="454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6041F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2ADE3396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BA92A0B"/>
    <w:multiLevelType w:val="hybridMultilevel"/>
    <w:tmpl w:val="832A51A8"/>
    <w:lvl w:ilvl="0" w:tplc="46E87E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78377C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0124271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5DA6F67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6D2348F"/>
    <w:multiLevelType w:val="singleLevel"/>
    <w:tmpl w:val="3970CD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49494C22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ED46109"/>
    <w:multiLevelType w:val="multilevel"/>
    <w:tmpl w:val="04F2F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54C6766B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56D91B85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6151198C"/>
    <w:multiLevelType w:val="singleLevel"/>
    <w:tmpl w:val="F4C2817C"/>
    <w:lvl w:ilvl="0">
      <w:start w:val="1"/>
      <w:numFmt w:val="decimal"/>
      <w:lvlText w:val="%1)"/>
      <w:legacy w:legacy="1" w:legacySpace="0" w:legacyIndent="283"/>
      <w:lvlJc w:val="left"/>
      <w:pPr>
        <w:ind w:left="317" w:hanging="283"/>
      </w:pPr>
    </w:lvl>
  </w:abstractNum>
  <w:abstractNum w:abstractNumId="27" w15:restartNumberingAfterBreak="0">
    <w:nsid w:val="662447D3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C8451B"/>
    <w:multiLevelType w:val="hybridMultilevel"/>
    <w:tmpl w:val="CA689E1C"/>
    <w:lvl w:ilvl="0" w:tplc="2786C4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9666C"/>
    <w:multiLevelType w:val="singleLevel"/>
    <w:tmpl w:val="844CD9A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7D7131B4"/>
    <w:multiLevelType w:val="hybridMultilevel"/>
    <w:tmpl w:val="EF0E9A82"/>
    <w:lvl w:ilvl="0" w:tplc="C71E878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>
    <w:abstractNumId w:val="21"/>
  </w:num>
  <w:num w:numId="4">
    <w:abstractNumId w:val="15"/>
  </w:num>
  <w:num w:numId="5">
    <w:abstractNumId w:val="22"/>
  </w:num>
  <w:num w:numId="6">
    <w:abstractNumId w:val="20"/>
  </w:num>
  <w:num w:numId="7">
    <w:abstractNumId w:val="24"/>
  </w:num>
  <w:num w:numId="8">
    <w:abstractNumId w:val="29"/>
  </w:num>
  <w:num w:numId="9">
    <w:abstractNumId w:val="25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19"/>
  </w:num>
  <w:num w:numId="23">
    <w:abstractNumId w:val="13"/>
  </w:num>
  <w:num w:numId="24">
    <w:abstractNumId w:val="18"/>
  </w:num>
  <w:num w:numId="25">
    <w:abstractNumId w:val="27"/>
  </w:num>
  <w:num w:numId="26">
    <w:abstractNumId w:val="16"/>
  </w:num>
  <w:num w:numId="27">
    <w:abstractNumId w:val="28"/>
  </w:num>
  <w:num w:numId="28">
    <w:abstractNumId w:val="12"/>
  </w:num>
  <w:num w:numId="29">
    <w:abstractNumId w:val="23"/>
  </w:num>
  <w:num w:numId="30">
    <w:abstractNumId w:val="17"/>
  </w:num>
  <w:num w:numId="31">
    <w:abstractNumId w:val="3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C"/>
    <w:rsid w:val="0006376A"/>
    <w:rsid w:val="000D0567"/>
    <w:rsid w:val="000E2462"/>
    <w:rsid w:val="00175387"/>
    <w:rsid w:val="00230885"/>
    <w:rsid w:val="00246E0B"/>
    <w:rsid w:val="0025445F"/>
    <w:rsid w:val="002F0408"/>
    <w:rsid w:val="00374B87"/>
    <w:rsid w:val="003E08B7"/>
    <w:rsid w:val="00413C86"/>
    <w:rsid w:val="00440B02"/>
    <w:rsid w:val="004704E9"/>
    <w:rsid w:val="004A3C9E"/>
    <w:rsid w:val="004A77F7"/>
    <w:rsid w:val="00526B9D"/>
    <w:rsid w:val="00596CBD"/>
    <w:rsid w:val="005B5551"/>
    <w:rsid w:val="005C0B34"/>
    <w:rsid w:val="005D030A"/>
    <w:rsid w:val="00643A98"/>
    <w:rsid w:val="0064450C"/>
    <w:rsid w:val="00650EB9"/>
    <w:rsid w:val="00656CB2"/>
    <w:rsid w:val="00673E99"/>
    <w:rsid w:val="006B285E"/>
    <w:rsid w:val="007169C8"/>
    <w:rsid w:val="0075472C"/>
    <w:rsid w:val="007E7E41"/>
    <w:rsid w:val="00820227"/>
    <w:rsid w:val="00897F83"/>
    <w:rsid w:val="008E0A39"/>
    <w:rsid w:val="00961439"/>
    <w:rsid w:val="00997A57"/>
    <w:rsid w:val="009C57C5"/>
    <w:rsid w:val="009E00B8"/>
    <w:rsid w:val="00A02EE2"/>
    <w:rsid w:val="00A16DD2"/>
    <w:rsid w:val="00A22A0A"/>
    <w:rsid w:val="00A2481E"/>
    <w:rsid w:val="00A423E1"/>
    <w:rsid w:val="00A50365"/>
    <w:rsid w:val="00A92BAB"/>
    <w:rsid w:val="00AD44FE"/>
    <w:rsid w:val="00AD5E31"/>
    <w:rsid w:val="00B77416"/>
    <w:rsid w:val="00B90FF1"/>
    <w:rsid w:val="00BB1BAD"/>
    <w:rsid w:val="00C34E5F"/>
    <w:rsid w:val="00C65D96"/>
    <w:rsid w:val="00C9701D"/>
    <w:rsid w:val="00CC0B22"/>
    <w:rsid w:val="00CD7925"/>
    <w:rsid w:val="00D04009"/>
    <w:rsid w:val="00D10472"/>
    <w:rsid w:val="00E22544"/>
    <w:rsid w:val="00E54701"/>
    <w:rsid w:val="00E57B48"/>
    <w:rsid w:val="00E91ED7"/>
    <w:rsid w:val="00F30F12"/>
    <w:rsid w:val="00F34342"/>
    <w:rsid w:val="00F60F37"/>
    <w:rsid w:val="00FA37B0"/>
    <w:rsid w:val="00FB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E5C8BB"/>
  <w15:chartTrackingRefBased/>
  <w15:docId w15:val="{F07678C7-8368-4D33-BE5A-C0172357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  <w:lang w:val="ru-RU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ind w:left="-993" w:right="-341"/>
      <w:jc w:val="center"/>
      <w:outlineLvl w:val="2"/>
    </w:pPr>
    <w:rPr>
      <w:b/>
      <w:sz w:val="22"/>
      <w:lang w:val="ru-RU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keepNext/>
      <w:spacing w:after="120"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ind w:left="426"/>
      <w:jc w:val="both"/>
    </w:pPr>
    <w:rPr>
      <w:sz w:val="22"/>
      <w:lang w:val="ru-RU"/>
    </w:rPr>
  </w:style>
  <w:style w:type="paragraph" w:styleId="Title">
    <w:name w:val="Title"/>
    <w:basedOn w:val="Normal"/>
    <w:qFormat/>
    <w:pPr>
      <w:widowControl w:val="0"/>
      <w:jc w:val="center"/>
    </w:pPr>
    <w:rPr>
      <w:b/>
      <w:sz w:val="24"/>
      <w:lang w:val="ru-RU"/>
    </w:rPr>
  </w:style>
  <w:style w:type="paragraph" w:styleId="BodyText">
    <w:name w:val="Body Text"/>
    <w:basedOn w:val="Normal"/>
    <w:semiHidden/>
    <w:pPr>
      <w:widowControl w:val="0"/>
      <w:spacing w:before="120"/>
      <w:jc w:val="both"/>
    </w:pPr>
    <w:rPr>
      <w:rFonts w:ascii="NTHarmonica" w:hAnsi="NTHarmonica"/>
      <w:sz w:val="24"/>
      <w:lang w:val="ru-RU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rFonts w:ascii="NTHarmonica" w:hAnsi="NTHarmonica"/>
      <w:sz w:val="24"/>
      <w:lang w:val="en-GB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3">
    <w:name w:val="Body Text 3"/>
    <w:basedOn w:val="Normal"/>
    <w:semiHidden/>
    <w:pPr>
      <w:spacing w:after="120"/>
    </w:pPr>
    <w:rPr>
      <w:sz w:val="16"/>
    </w:rPr>
  </w:style>
  <w:style w:type="paragraph" w:styleId="BodyTextFirstIndent">
    <w:name w:val="Body Text First Indent"/>
    <w:basedOn w:val="BodyText"/>
    <w:semiHidden/>
    <w:pPr>
      <w:widowControl/>
      <w:spacing w:before="0" w:after="120"/>
      <w:ind w:firstLine="210"/>
      <w:jc w:val="left"/>
    </w:pPr>
    <w:rPr>
      <w:rFonts w:ascii="Times New Roman" w:hAnsi="Times New Roman"/>
      <w:sz w:val="20"/>
      <w:lang w:val="en-US"/>
    </w:r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semiHidden/>
    <w:pPr>
      <w:ind w:left="4252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semiHidden/>
    <w:rPr>
      <w:rFonts w:ascii="Arial" w:hAnsi="Arial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</w:style>
  <w:style w:type="character" w:styleId="Hyperlink">
    <w:name w:val="Hyperlink"/>
    <w:semiHidden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  <w:semiHidden/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Bullet">
    <w:name w:val="List Bullet"/>
    <w:basedOn w:val="Normal"/>
    <w:autoRedefine/>
    <w:semiHidden/>
    <w:pPr>
      <w:numPr>
        <w:numId w:val="11"/>
      </w:numPr>
    </w:pPr>
  </w:style>
  <w:style w:type="paragraph" w:styleId="ListBullet2">
    <w:name w:val="List Bullet 2"/>
    <w:basedOn w:val="Normal"/>
    <w:autoRedefine/>
    <w:semiHidden/>
    <w:pPr>
      <w:numPr>
        <w:numId w:val="12"/>
      </w:numPr>
    </w:pPr>
  </w:style>
  <w:style w:type="paragraph" w:styleId="ListBullet3">
    <w:name w:val="List Bullet 3"/>
    <w:basedOn w:val="Normal"/>
    <w:autoRedefine/>
    <w:semiHidden/>
    <w:pPr>
      <w:numPr>
        <w:numId w:val="13"/>
      </w:numPr>
    </w:pPr>
  </w:style>
  <w:style w:type="paragraph" w:styleId="ListBullet4">
    <w:name w:val="List Bullet 4"/>
    <w:basedOn w:val="Normal"/>
    <w:autoRedefine/>
    <w:semiHidden/>
    <w:pPr>
      <w:numPr>
        <w:numId w:val="14"/>
      </w:numPr>
    </w:pPr>
  </w:style>
  <w:style w:type="paragraph" w:styleId="ListBullet5">
    <w:name w:val="List Bullet 5"/>
    <w:basedOn w:val="Normal"/>
    <w:autoRedefine/>
    <w:semiHidden/>
    <w:pPr>
      <w:numPr>
        <w:numId w:val="15"/>
      </w:numPr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16"/>
      </w:numPr>
    </w:pPr>
  </w:style>
  <w:style w:type="paragraph" w:styleId="ListNumber2">
    <w:name w:val="List Number 2"/>
    <w:basedOn w:val="Normal"/>
    <w:semiHidden/>
    <w:pPr>
      <w:numPr>
        <w:numId w:val="17"/>
      </w:numPr>
    </w:pPr>
  </w:style>
  <w:style w:type="paragraph" w:styleId="ListNumber3">
    <w:name w:val="List Number 3"/>
    <w:basedOn w:val="Normal"/>
    <w:semiHidden/>
    <w:pPr>
      <w:numPr>
        <w:numId w:val="18"/>
      </w:numPr>
    </w:pPr>
  </w:style>
  <w:style w:type="paragraph" w:styleId="ListNumber4">
    <w:name w:val="List Number 4"/>
    <w:basedOn w:val="Normal"/>
    <w:semiHidden/>
    <w:pPr>
      <w:numPr>
        <w:numId w:val="19"/>
      </w:numPr>
    </w:pPr>
  </w:style>
  <w:style w:type="paragraph" w:styleId="ListNumber5">
    <w:name w:val="List Number 5"/>
    <w:basedOn w:val="Normal"/>
    <w:semiHidden/>
    <w:pPr>
      <w:numPr>
        <w:numId w:val="2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US" w:eastAsia="en-US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252"/>
    </w:pPr>
  </w:style>
  <w:style w:type="character" w:styleId="Strong">
    <w:name w:val="Strong"/>
    <w:qFormat/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TextChar">
    <w:name w:val="Comment Text Char"/>
    <w:link w:val="CommentText"/>
    <w:semiHidden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2C4D-6CBB-443B-AFEF-E8BFDC90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Технический порядок</vt:lpstr>
    </vt:vector>
  </TitlesOfParts>
  <Company>IMB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порядок</dc:title>
  <dc:subject/>
  <dc:creator>RPBIZHUR</dc:creator>
  <cp:keywords/>
  <cp:lastModifiedBy>PANFILOV, Denis V. (UniCredit Bank - RUS)</cp:lastModifiedBy>
  <cp:revision>7</cp:revision>
  <cp:lastPrinted>2015-08-12T09:08:00Z</cp:lastPrinted>
  <dcterms:created xsi:type="dcterms:W3CDTF">2021-06-30T18:56:00Z</dcterms:created>
  <dcterms:modified xsi:type="dcterms:W3CDTF">2021-09-14T15:03:00Z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2021-09-14T15:03:50Z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bdb5791f-b136-42f6-bd9d-05d8ef88a3fa</vt:lpwstr>
  </property>
  <property fmtid="{D5CDD505-2E9C-101B-9397-08002B2CF9AE}" pid="8" name="MSIP_Label_5fd8acd0-2088-4c88-95af-44afd70d8efe_ContentBits">
    <vt:lpwstr>1</vt:lpwstr>
  </property>
</Properties>
</file>