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687B" w:rsidRPr="00B1409C" w:rsidRDefault="00C1687B" w:rsidP="00C1687B">
      <w:pPr>
        <w:spacing w:line="276" w:lineRule="auto"/>
        <w:jc w:val="both"/>
        <w:rPr>
          <w:rFonts w:ascii="UniCredit" w:eastAsia="Times New Roman" w:hAnsi="UniCredit" w:cs="Times New Roman"/>
          <w:b/>
          <w:sz w:val="16"/>
          <w:szCs w:val="16"/>
          <w:lang w:eastAsia="ru-RU"/>
        </w:rPr>
      </w:pPr>
      <w:r w:rsidRPr="00B1409C">
        <w:rPr>
          <w:rFonts w:ascii="UniCredit" w:eastAsia="Times New Roman" w:hAnsi="UniCredit" w:cs="Times New Roman"/>
          <w:b/>
          <w:sz w:val="16"/>
          <w:szCs w:val="16"/>
          <w:lang w:eastAsia="ru-RU"/>
        </w:rPr>
        <w:t>Уважаемые клиенты-заемщи</w:t>
      </w:r>
      <w:bookmarkStart w:id="0" w:name="_GoBack"/>
      <w:bookmarkEnd w:id="0"/>
      <w:r w:rsidRPr="00B1409C">
        <w:rPr>
          <w:rFonts w:ascii="UniCredit" w:eastAsia="Times New Roman" w:hAnsi="UniCredit" w:cs="Times New Roman"/>
          <w:b/>
          <w:sz w:val="16"/>
          <w:szCs w:val="16"/>
          <w:lang w:eastAsia="ru-RU"/>
        </w:rPr>
        <w:t>ки!</w:t>
      </w:r>
    </w:p>
    <w:p w:rsidR="00C1687B" w:rsidRPr="00B1409C" w:rsidRDefault="00C1687B" w:rsidP="00C1687B">
      <w:pPr>
        <w:spacing w:line="276"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 xml:space="preserve">В соответствии с условиями Кредитного договора и программами кредитования АО ЮниКредит Банк (далее — Банк) имеющееся или приобретаемое, движимое или недвижимое имущество (в зависимости от выбранной программы) за счет кредитных средств и передаваемое в залог Банку, должно быть застраховано в выбранной заемщиком и соответствующей требованиям Банка </w:t>
      </w:r>
      <w:hyperlink r:id="rId8" w:anchor="компании" w:history="1">
        <w:r w:rsidRPr="00B1409C">
          <w:rPr>
            <w:rFonts w:ascii="UniCredit" w:eastAsia="Times New Roman" w:hAnsi="UniCredit" w:cs="Times New Roman"/>
            <w:sz w:val="16"/>
            <w:szCs w:val="16"/>
            <w:lang w:eastAsia="ru-RU"/>
          </w:rPr>
          <w:t>страховой компании</w:t>
        </w:r>
      </w:hyperlink>
      <w:r w:rsidRPr="00B1409C">
        <w:rPr>
          <w:rFonts w:ascii="UniCredit" w:eastAsia="Times New Roman" w:hAnsi="UniCredit" w:cs="Times New Roman"/>
          <w:sz w:val="16"/>
          <w:szCs w:val="16"/>
          <w:lang w:eastAsia="ru-RU"/>
        </w:rPr>
        <w:t xml:space="preserve"> по соответствующей программе в соответствии с Договором страхования.</w:t>
      </w:r>
    </w:p>
    <w:p w:rsidR="00C1687B" w:rsidRPr="00B1409C" w:rsidRDefault="00C1687B" w:rsidP="00C1687B">
      <w:pPr>
        <w:spacing w:line="276"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В случае автокредитования договор страхования КАСКО должен действовать в течение всего срока кредита, при этом полис страхования КАСКО за первый год страхования должен быть оформлен без рассрочки платежа страховой премии.</w:t>
      </w:r>
    </w:p>
    <w:p w:rsidR="00C1687B" w:rsidRPr="00B1409C" w:rsidRDefault="00C1687B" w:rsidP="00C1687B">
      <w:pPr>
        <w:spacing w:line="276"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В случае кредитования под залог недвижимости риски причинения вреда жизни заемщика/поручителя(ей) и постоянной потери трудоспособности заемщиком/поручителем(ями), а также потери предмета залога в результате прекращения права собственности на него (титульное право) страхуются по желанию заемщика. В случае отсутствия страхования указанных рисков процентная ставка по кредиту увеличивается в соответствии с установленными тарифами Банка.</w:t>
      </w:r>
    </w:p>
    <w:p w:rsidR="00C1687B" w:rsidRPr="00B1409C" w:rsidRDefault="00C1687B" w:rsidP="00C1687B">
      <w:pPr>
        <w:spacing w:line="276"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С требованиями Банка к страховым компаниям, требованиями к их финансовой устойчивости и договорам страхования Вы можете ознакомиться, перейдя по соответствующим ссылкам.</w:t>
      </w:r>
    </w:p>
    <w:p w:rsidR="00C1687B" w:rsidRDefault="00C1687B" w:rsidP="00C1687B">
      <w:pPr>
        <w:pStyle w:val="NormalWeb"/>
      </w:pPr>
      <w:r>
        <w:rPr>
          <w:noProof/>
        </w:rPr>
        <w:drawing>
          <wp:inline distT="0" distB="0" distL="0" distR="0" wp14:anchorId="293A4D6B" wp14:editId="19416F9D">
            <wp:extent cx="6122020" cy="194854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9783" t="36682" r="11403" b="18724"/>
                    <a:stretch/>
                  </pic:blipFill>
                  <pic:spPr bwMode="auto">
                    <a:xfrm>
                      <a:off x="0" y="0"/>
                      <a:ext cx="6159160" cy="1960364"/>
                    </a:xfrm>
                    <a:prstGeom prst="rect">
                      <a:avLst/>
                    </a:prstGeom>
                    <a:ln>
                      <a:noFill/>
                    </a:ln>
                    <a:extLst>
                      <a:ext uri="{53640926-AAD7-44D8-BBD7-CCE9431645EC}">
                        <a14:shadowObscured xmlns:a14="http://schemas.microsoft.com/office/drawing/2010/main"/>
                      </a:ext>
                    </a:extLst>
                  </pic:spPr>
                </pic:pic>
              </a:graphicData>
            </a:graphic>
          </wp:inline>
        </w:drawing>
      </w:r>
    </w:p>
    <w:p w:rsidR="005913C3" w:rsidRPr="005913C3" w:rsidRDefault="005913C3" w:rsidP="005913C3">
      <w:pPr>
        <w:spacing w:line="276" w:lineRule="auto"/>
        <w:ind w:firstLine="284"/>
        <w:jc w:val="both"/>
        <w:rPr>
          <w:rFonts w:ascii="UniCredit" w:eastAsia="Times New Roman" w:hAnsi="UniCredit" w:cs="Times New Roman"/>
          <w:sz w:val="16"/>
          <w:szCs w:val="16"/>
          <w:lang w:eastAsia="ru-RU"/>
        </w:rPr>
      </w:pPr>
      <w:r w:rsidRPr="005913C3">
        <w:rPr>
          <w:rFonts w:ascii="UniCredit" w:eastAsia="Times New Roman" w:hAnsi="UniCredit" w:cs="Times New Roman"/>
          <w:sz w:val="16"/>
          <w:szCs w:val="16"/>
          <w:lang w:eastAsia="ru-RU"/>
        </w:rPr>
        <w:t>Заемщики АО ЮниКредит Банка имеют право страховать риски в любой страховой компании, отвечающей требованиям Банка к страховым организациям и условиям предоставления страховой услуги, в том числе сменить ранее выбранную страховую компанию на иную, отвечающую указанным требованиям, в течение всего срока кредитования.</w:t>
      </w:r>
    </w:p>
    <w:p w:rsidR="005913C3" w:rsidRPr="005913C3" w:rsidRDefault="005913C3" w:rsidP="005913C3">
      <w:pPr>
        <w:spacing w:line="276" w:lineRule="auto"/>
        <w:ind w:firstLine="284"/>
        <w:jc w:val="both"/>
        <w:rPr>
          <w:rFonts w:ascii="UniCredit" w:eastAsia="Times New Roman" w:hAnsi="UniCredit" w:cs="Times New Roman"/>
          <w:sz w:val="16"/>
          <w:szCs w:val="16"/>
          <w:lang w:eastAsia="ru-RU"/>
        </w:rPr>
      </w:pPr>
      <w:r w:rsidRPr="005913C3">
        <w:rPr>
          <w:rFonts w:ascii="UniCredit" w:eastAsia="Times New Roman" w:hAnsi="UniCredit" w:cs="Times New Roman"/>
          <w:sz w:val="16"/>
          <w:szCs w:val="16"/>
          <w:lang w:eastAsia="ru-RU"/>
        </w:rPr>
        <w:t>Для заключения договора страхования вы можете воспользоваться услугами одной из страховых компаний, чье соответствие требованиям Банка уже подтверждено.</w:t>
      </w:r>
    </w:p>
    <w:p w:rsidR="00C1687B" w:rsidRPr="00B1409C" w:rsidRDefault="008671DD" w:rsidP="00C1687B">
      <w:pPr>
        <w:spacing w:line="276" w:lineRule="auto"/>
        <w:jc w:val="both"/>
        <w:rPr>
          <w:rFonts w:ascii="UniCredit" w:hAnsi="UniCredit"/>
          <w:b/>
          <w:sz w:val="16"/>
          <w:szCs w:val="16"/>
        </w:rPr>
      </w:pPr>
      <w:r w:rsidRPr="00B1409C">
        <w:rPr>
          <w:rFonts w:ascii="UniCredit" w:hAnsi="UniCredit"/>
          <w:b/>
          <w:sz w:val="16"/>
          <w:szCs w:val="16"/>
        </w:rPr>
        <w:t xml:space="preserve">1. </w:t>
      </w:r>
      <w:r w:rsidR="00C1687B" w:rsidRPr="00B1409C">
        <w:rPr>
          <w:rFonts w:ascii="UniCredit" w:hAnsi="UniCredit"/>
          <w:b/>
          <w:sz w:val="16"/>
          <w:szCs w:val="16"/>
        </w:rPr>
        <w:t>Список страховых компаний, соответствующих требованиям ЮниКредит Банка:</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ПАО «Группа Ренессанс Страхование»</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САО «ВСК»</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САО «РЕСО-Гарантия»</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АО «АльфаСтрахование»</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ООО СК «Газпром страхование» (прежнее наименование ООО СК «ВТБ Страхование»)</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СПАО «Ингосстрах»</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АО «Совкомбанк Страхование»</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АО «МАКС»</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АО «СК «ПАРИ»</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АО «СОГАЗ»</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ООО «Зетта Страхование»</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ПАО «САК «ЭНЕРГОГАРАНТ»</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ООО «СК Екатеринбург»</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ООО «Абсолют Страхование» (прежнее наименование ООО «ИСК Евро-Полис»)</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АО «ГАРДИЯ» (прежнее наименование АО «АИГ»)</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АО «Зетта Страхование» (прежнее наименование АО СК «Альянс»)</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ООО «СК «Ингосстрах-Жизнь»</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ООО «СК «КАРДИФ» (на текущий момент не предоставляет услуги по страхованию ипотечных кредитов)</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ООО «Совкомбанк страхование жизни» (ранее АО СК «МетЛайф»)</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АО СК «РСХБ-Страхование»</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АО СК «Турикум» (прежнее наименование АО СК «Цюрих»)</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ООО «Страховая Компания Чабб»</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АО «Тинькофф Страхование»</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ООО «АльфаСтрахование-Жизнь»</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АО «Объединенная страховая компания»</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АО «СО «Талисман»</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АО ГСК «Югория»</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ООО СК «Сбербанк страхование»</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ООО СК «Гранта»</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АО «СК ГАЙДЕ»</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lastRenderedPageBreak/>
        <w:t>ООО «СК ИНТЕРИ»</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АО СГ «Спасские ворота»</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ООО «ВСК-Линия жизни»</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ООО «МАКС-Жизнь» (прежнее наименование ООО СК «МАКС СТРАХОВАНИЕ ЖИЗНИ»)</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ПАО СК «Росгосстрах»</w:t>
      </w:r>
    </w:p>
    <w:p w:rsidR="003E6B1A" w:rsidRP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ООО «СК «ИНСАЙТ»</w:t>
      </w:r>
    </w:p>
    <w:p w:rsidR="003E6B1A" w:rsidRDefault="003E6B1A" w:rsidP="003E6B1A">
      <w:pPr>
        <w:pStyle w:val="ListParagraph"/>
        <w:numPr>
          <w:ilvl w:val="0"/>
          <w:numId w:val="20"/>
        </w:numPr>
        <w:spacing w:after="0" w:line="240" w:lineRule="auto"/>
        <w:jc w:val="both"/>
        <w:rPr>
          <w:rFonts w:ascii="UniCredit" w:hAnsi="UniCredit"/>
          <w:sz w:val="16"/>
          <w:szCs w:val="16"/>
        </w:rPr>
      </w:pPr>
      <w:r w:rsidRPr="003E6B1A">
        <w:rPr>
          <w:rFonts w:ascii="UniCredit" w:hAnsi="UniCredit"/>
          <w:sz w:val="16"/>
          <w:szCs w:val="16"/>
        </w:rPr>
        <w:t>ООО «СК «Согласие»</w:t>
      </w:r>
    </w:p>
    <w:p w:rsidR="005913C3" w:rsidRPr="005913C3" w:rsidRDefault="005913C3" w:rsidP="005913C3">
      <w:pPr>
        <w:spacing w:after="0" w:line="240" w:lineRule="auto"/>
        <w:jc w:val="both"/>
        <w:rPr>
          <w:rFonts w:ascii="UniCredit" w:hAnsi="UniCredit"/>
          <w:sz w:val="16"/>
          <w:szCs w:val="16"/>
        </w:rPr>
      </w:pPr>
    </w:p>
    <w:p w:rsidR="005913C3" w:rsidRPr="005913C3" w:rsidRDefault="005913C3" w:rsidP="005913C3">
      <w:pPr>
        <w:spacing w:line="276" w:lineRule="auto"/>
        <w:ind w:firstLine="284"/>
        <w:jc w:val="both"/>
        <w:rPr>
          <w:rFonts w:ascii="UniCredit" w:hAnsi="UniCredit"/>
          <w:sz w:val="16"/>
          <w:szCs w:val="16"/>
        </w:rPr>
      </w:pPr>
      <w:r w:rsidRPr="005913C3">
        <w:rPr>
          <w:rFonts w:ascii="UniCredit" w:hAnsi="UniCredit"/>
          <w:sz w:val="16"/>
          <w:szCs w:val="16"/>
        </w:rPr>
        <w:t>Дополнительно в целях страхования рисков заемщиков - физических лиц при кредитовании в целях, не связанных с осуществлением предпринимательской деятельности, соответствующими требованиям ЮниКредит Банка к финансовому состоянию страховых компаний признаются страховые компании, обладающие кредитным рейтингом не ниже «А-» по национальной рейтинговой шкале для Российской Федерации, присвоенным кредитными рейтинговыми агентствами, включенными в реестр кредитных рейтинговых агентств Центрального банка Российской Федерации. При наличии двух и более кредитных рейтингов разных кредитных рейтинговых агентств учитывается наименьший присвоенный кредитный рейтинг. Прием страховых полисов (договоров страхования) от таких страховых компаний возможен при условии соответствия их требованиям ЮниКредит Банка к условиям предоставления страховой услуги (см. раздел «Требования к договорам»).</w:t>
      </w:r>
    </w:p>
    <w:p w:rsidR="005913C3" w:rsidRPr="005913C3" w:rsidRDefault="005913C3" w:rsidP="005913C3">
      <w:pPr>
        <w:spacing w:line="276" w:lineRule="auto"/>
        <w:ind w:firstLine="284"/>
        <w:jc w:val="both"/>
        <w:rPr>
          <w:rFonts w:ascii="UniCredit" w:hAnsi="UniCredit"/>
          <w:sz w:val="16"/>
          <w:szCs w:val="16"/>
        </w:rPr>
      </w:pPr>
      <w:r w:rsidRPr="005913C3">
        <w:rPr>
          <w:rFonts w:ascii="UniCredit" w:hAnsi="UniCredit"/>
          <w:sz w:val="16"/>
          <w:szCs w:val="16"/>
        </w:rPr>
        <w:t>Информация о присвоенных страховым компаниям кредитных рейтингах доступна на официальных сайтах рейтинговых агентств, включенных в реестр кредитных рейтинговых агентств Центрального банка Российской Федерации:</w:t>
      </w:r>
    </w:p>
    <w:p w:rsidR="005913C3" w:rsidRPr="005913C3" w:rsidRDefault="005913C3" w:rsidP="005913C3">
      <w:pPr>
        <w:spacing w:after="0" w:line="276" w:lineRule="auto"/>
        <w:ind w:firstLine="284"/>
        <w:jc w:val="both"/>
        <w:rPr>
          <w:rFonts w:ascii="UniCredit" w:hAnsi="UniCredit"/>
          <w:sz w:val="16"/>
          <w:szCs w:val="16"/>
        </w:rPr>
      </w:pPr>
      <w:r w:rsidRPr="005913C3">
        <w:rPr>
          <w:rFonts w:ascii="UniCredit" w:hAnsi="UniCredit"/>
          <w:sz w:val="16"/>
          <w:szCs w:val="16"/>
        </w:rPr>
        <w:t>- АО «Эксперт РА»: www.raexpert.ru;</w:t>
      </w:r>
    </w:p>
    <w:p w:rsidR="005913C3" w:rsidRPr="005913C3" w:rsidRDefault="005913C3" w:rsidP="005913C3">
      <w:pPr>
        <w:spacing w:after="0" w:line="276" w:lineRule="auto"/>
        <w:ind w:firstLine="284"/>
        <w:jc w:val="both"/>
        <w:rPr>
          <w:rFonts w:ascii="UniCredit" w:hAnsi="UniCredit"/>
          <w:sz w:val="16"/>
          <w:szCs w:val="16"/>
        </w:rPr>
      </w:pPr>
      <w:r w:rsidRPr="005913C3">
        <w:rPr>
          <w:rFonts w:ascii="UniCredit" w:hAnsi="UniCredit"/>
          <w:sz w:val="16"/>
          <w:szCs w:val="16"/>
        </w:rPr>
        <w:t>- АКРА (АО): www.acra-ratings.ru;</w:t>
      </w:r>
    </w:p>
    <w:p w:rsidR="005913C3" w:rsidRPr="005913C3" w:rsidRDefault="005913C3" w:rsidP="005913C3">
      <w:pPr>
        <w:spacing w:after="0" w:line="276" w:lineRule="auto"/>
        <w:ind w:firstLine="284"/>
        <w:jc w:val="both"/>
        <w:rPr>
          <w:rFonts w:ascii="UniCredit" w:hAnsi="UniCredit"/>
          <w:sz w:val="16"/>
          <w:szCs w:val="16"/>
        </w:rPr>
      </w:pPr>
      <w:r w:rsidRPr="005913C3">
        <w:rPr>
          <w:rFonts w:ascii="UniCredit" w:hAnsi="UniCredit"/>
          <w:sz w:val="16"/>
          <w:szCs w:val="16"/>
        </w:rPr>
        <w:t>- ООО «НРА»: www.ra-national.ru;</w:t>
      </w:r>
    </w:p>
    <w:p w:rsidR="005913C3" w:rsidRPr="005913C3" w:rsidRDefault="005913C3" w:rsidP="005913C3">
      <w:pPr>
        <w:spacing w:line="276" w:lineRule="auto"/>
        <w:ind w:firstLine="284"/>
        <w:jc w:val="both"/>
        <w:rPr>
          <w:rFonts w:ascii="UniCredit" w:hAnsi="UniCredit"/>
          <w:sz w:val="16"/>
          <w:szCs w:val="16"/>
        </w:rPr>
      </w:pPr>
      <w:r w:rsidRPr="005913C3">
        <w:rPr>
          <w:rFonts w:ascii="UniCredit" w:hAnsi="UniCredit"/>
          <w:sz w:val="16"/>
          <w:szCs w:val="16"/>
        </w:rPr>
        <w:t>- ООО «НКР»: www.ratings.ru.</w:t>
      </w:r>
    </w:p>
    <w:p w:rsidR="005913C3" w:rsidRPr="005913C3" w:rsidRDefault="005913C3" w:rsidP="005913C3">
      <w:pPr>
        <w:spacing w:line="276" w:lineRule="auto"/>
        <w:ind w:firstLine="284"/>
        <w:jc w:val="both"/>
        <w:rPr>
          <w:rFonts w:ascii="UniCredit" w:hAnsi="UniCredit"/>
          <w:sz w:val="16"/>
          <w:szCs w:val="16"/>
        </w:rPr>
      </w:pPr>
      <w:r w:rsidRPr="005913C3">
        <w:rPr>
          <w:rFonts w:ascii="UniCredit" w:hAnsi="UniCredit"/>
          <w:sz w:val="16"/>
          <w:szCs w:val="16"/>
        </w:rPr>
        <w:t xml:space="preserve"> Кроме того, заемщики АО ЮниКредит Банка имеют право заключить договор страхования с иной страховой компанией при условии ее соответствия требованиям Банка. В этом случае до заключения договора страхования в Банк должен быть предоставлен необходимый для анализа компании пакет документов. Пакет документов направляется в форме электронных документов в формате PDF, Excel, по адресу: insur@unicredit.ru с одновременным сопровождением на бумажном носителе. Документы на бумажном носителе направляются по адресу: г. Москва, Пречистенская набережная д. 9, с пометкой «для Управления «Финансовые учреждения»».</w:t>
      </w:r>
    </w:p>
    <w:p w:rsidR="005913C3" w:rsidRDefault="005913C3" w:rsidP="005913C3">
      <w:pPr>
        <w:spacing w:after="0" w:line="276" w:lineRule="auto"/>
        <w:ind w:firstLine="284"/>
        <w:jc w:val="both"/>
        <w:rPr>
          <w:rFonts w:ascii="UniCredit" w:hAnsi="UniCredit"/>
          <w:sz w:val="16"/>
          <w:szCs w:val="16"/>
        </w:rPr>
      </w:pPr>
      <w:r w:rsidRPr="005913C3">
        <w:rPr>
          <w:rFonts w:ascii="UniCredit" w:hAnsi="UniCredit"/>
          <w:sz w:val="16"/>
          <w:szCs w:val="16"/>
        </w:rPr>
        <w:t>Срок рассмотрения пакета документов и принятия окончательного решения составляет 60 рабочих дней с момента получения полного пакета документов. Если по итогам их рассмотрения предложенная страховая компания и договор страхования будут оценены как удовлетворяющие требованиям Банка, договор страхования, заключенный с такой страховой компанией, принимается Банком в качестве надлежащего исполнения условия кредитного договора о страховании залога. В период рассмотрения вопроса действие страховых полисов в соответствии с заключенным кредитным договором не должно прерываться.</w:t>
      </w:r>
    </w:p>
    <w:p w:rsidR="005913C3" w:rsidRPr="005913C3" w:rsidRDefault="005913C3" w:rsidP="005913C3">
      <w:pPr>
        <w:spacing w:after="0" w:line="240" w:lineRule="auto"/>
        <w:jc w:val="both"/>
        <w:rPr>
          <w:rFonts w:ascii="UniCredit" w:hAnsi="UniCredit"/>
          <w:sz w:val="16"/>
          <w:szCs w:val="16"/>
        </w:rPr>
      </w:pPr>
    </w:p>
    <w:p w:rsidR="008671DD" w:rsidRPr="00B1409C" w:rsidRDefault="008671DD" w:rsidP="008671DD">
      <w:pPr>
        <w:spacing w:after="0" w:line="240" w:lineRule="auto"/>
        <w:jc w:val="both"/>
        <w:rPr>
          <w:rFonts w:asciiTheme="majorHAnsi" w:hAnsiTheme="majorHAnsi"/>
          <w:b/>
          <w:sz w:val="16"/>
          <w:szCs w:val="16"/>
          <w:lang w:eastAsia="ru-RU"/>
        </w:rPr>
      </w:pPr>
      <w:r w:rsidRPr="00B1409C">
        <w:rPr>
          <w:rFonts w:asciiTheme="majorHAnsi" w:hAnsiTheme="majorHAnsi"/>
          <w:b/>
          <w:sz w:val="16"/>
          <w:szCs w:val="16"/>
          <w:lang w:eastAsia="ru-RU"/>
        </w:rPr>
        <w:t>2. Юридические документы:</w:t>
      </w:r>
    </w:p>
    <w:p w:rsidR="008671DD" w:rsidRPr="00B1409C" w:rsidRDefault="008671DD" w:rsidP="008671DD">
      <w:pPr>
        <w:spacing w:after="0" w:line="240" w:lineRule="auto"/>
        <w:jc w:val="both"/>
        <w:rPr>
          <w:rFonts w:asciiTheme="majorHAnsi" w:hAnsiTheme="majorHAnsi"/>
          <w:b/>
          <w:sz w:val="16"/>
          <w:szCs w:val="16"/>
          <w:lang w:eastAsia="ru-RU"/>
        </w:rPr>
      </w:pPr>
    </w:p>
    <w:p w:rsidR="00C1687B" w:rsidRPr="00B1409C" w:rsidRDefault="00C1687B" w:rsidP="00C1687B">
      <w:pPr>
        <w:pStyle w:val="ListParagraph"/>
        <w:numPr>
          <w:ilvl w:val="0"/>
          <w:numId w:val="18"/>
        </w:numPr>
        <w:spacing w:line="276"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Сопроводительное письмо по форме Банка (Приложение № 3) с указанием видов страхования, которые страховая организация планирует осуществлять в отношении Заемщиков Банка.</w:t>
      </w:r>
    </w:p>
    <w:p w:rsidR="00C1687B" w:rsidRPr="00B1409C" w:rsidRDefault="00C1687B" w:rsidP="00C1687B">
      <w:pPr>
        <w:pStyle w:val="ListParagraph"/>
        <w:numPr>
          <w:ilvl w:val="0"/>
          <w:numId w:val="18"/>
        </w:numPr>
        <w:spacing w:line="276"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Нотариально заверенная копия Устава со всеми зарегистрированными изменениями и дополнениями.</w:t>
      </w:r>
    </w:p>
    <w:p w:rsidR="00C1687B" w:rsidRPr="00B1409C" w:rsidRDefault="00C1687B" w:rsidP="00C1687B">
      <w:pPr>
        <w:pStyle w:val="ListParagraph"/>
        <w:numPr>
          <w:ilvl w:val="0"/>
          <w:numId w:val="18"/>
        </w:numPr>
        <w:spacing w:line="276"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Нотариально заверенная копия лицензии на осуществление соответствующего вида деятельности, по которой предполагается взаимодействие с Банком.</w:t>
      </w:r>
    </w:p>
    <w:p w:rsidR="00C1687B" w:rsidRPr="00B1409C" w:rsidRDefault="00C1687B" w:rsidP="00C1687B">
      <w:pPr>
        <w:pStyle w:val="ListParagraph"/>
        <w:numPr>
          <w:ilvl w:val="0"/>
          <w:numId w:val="18"/>
        </w:numPr>
        <w:spacing w:line="276"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Оригинал выписки из Единого государственного реестра юридических лиц не позднее 5 календарных дней с момента выдачи ФНС.</w:t>
      </w:r>
    </w:p>
    <w:p w:rsidR="00C1687B" w:rsidRPr="00B1409C" w:rsidRDefault="00C1687B" w:rsidP="00C1687B">
      <w:pPr>
        <w:pStyle w:val="ListParagraph"/>
        <w:numPr>
          <w:ilvl w:val="0"/>
          <w:numId w:val="18"/>
        </w:numPr>
        <w:spacing w:line="276"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Нотариально заверенная копия свидетельства о внесении записи в Единый государственный реестр юридических лиц о юридическом лице.</w:t>
      </w:r>
    </w:p>
    <w:p w:rsidR="00C1687B" w:rsidRPr="00B1409C" w:rsidRDefault="00C1687B" w:rsidP="00C1687B">
      <w:pPr>
        <w:pStyle w:val="ListParagraph"/>
        <w:numPr>
          <w:ilvl w:val="0"/>
          <w:numId w:val="18"/>
        </w:numPr>
        <w:spacing w:line="276"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Нотариально заверенная копия свидетельства о постановке на учет российской организации в налоговом органе по месту нахождения на территории Российской Федерации.</w:t>
      </w:r>
    </w:p>
    <w:p w:rsidR="00C1687B" w:rsidRPr="00B1409C" w:rsidRDefault="00C1687B" w:rsidP="00C1687B">
      <w:pPr>
        <w:pStyle w:val="ListParagraph"/>
        <w:numPr>
          <w:ilvl w:val="0"/>
          <w:numId w:val="18"/>
        </w:numPr>
        <w:spacing w:line="276"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Копия протокола общего собрания учредителей/решения учредителя о создании, заверенная страховой организацией.</w:t>
      </w:r>
    </w:p>
    <w:p w:rsidR="00C1687B" w:rsidRPr="00B1409C" w:rsidRDefault="00C1687B" w:rsidP="00C1687B">
      <w:pPr>
        <w:pStyle w:val="ListParagraph"/>
        <w:numPr>
          <w:ilvl w:val="0"/>
          <w:numId w:val="18"/>
        </w:numPr>
        <w:spacing w:line="276"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Копия выписки из протокола общего собрания акционеров/решения участника(ов) о назначении единоличного исполнительного органа/главного бухгалтера, заверенная страховой организацией.</w:t>
      </w:r>
    </w:p>
    <w:p w:rsidR="00C1687B" w:rsidRPr="00B1409C" w:rsidRDefault="00C1687B" w:rsidP="00C1687B">
      <w:pPr>
        <w:pStyle w:val="ListParagraph"/>
        <w:numPr>
          <w:ilvl w:val="0"/>
          <w:numId w:val="18"/>
        </w:numPr>
        <w:spacing w:line="276"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Копия паспорта единоличного исполнительного органа, заверенная страховой организацией.</w:t>
      </w:r>
    </w:p>
    <w:p w:rsidR="00C1687B" w:rsidRPr="00B1409C" w:rsidRDefault="00C1687B" w:rsidP="00C1687B">
      <w:pPr>
        <w:pStyle w:val="ListParagraph"/>
        <w:numPr>
          <w:ilvl w:val="0"/>
          <w:numId w:val="18"/>
        </w:numPr>
        <w:spacing w:line="276"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Оригинал выписки из реестра акционеров/участников страховой организации с долей участия в уставном капитале 5% и более, актуальный на момент предоставления в Банк.</w:t>
      </w:r>
    </w:p>
    <w:p w:rsidR="00C1687B" w:rsidRPr="00B1409C" w:rsidRDefault="00C1687B" w:rsidP="00C1687B">
      <w:pPr>
        <w:pStyle w:val="ListParagraph"/>
        <w:numPr>
          <w:ilvl w:val="0"/>
          <w:numId w:val="18"/>
        </w:numPr>
        <w:spacing w:line="276"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Контактные данные сотрудника (ФИО, должность, адрес электронной почты, номер телефона) страховой организации, уполномоченного курировать взаимодействие с Банком.</w:t>
      </w:r>
    </w:p>
    <w:p w:rsidR="00C1687B" w:rsidRPr="00B1409C" w:rsidRDefault="00C1687B" w:rsidP="00C1687B">
      <w:pPr>
        <w:pStyle w:val="ListParagraph"/>
        <w:numPr>
          <w:ilvl w:val="0"/>
          <w:numId w:val="18"/>
        </w:numPr>
        <w:spacing w:line="276"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Анкета страховой организации/юридического лица (Приложение № 1.1., № 1.2.).</w:t>
      </w:r>
    </w:p>
    <w:p w:rsidR="00C1687B" w:rsidRPr="00B1409C" w:rsidRDefault="00C1687B" w:rsidP="00C1687B">
      <w:pPr>
        <w:pStyle w:val="ListParagraph"/>
        <w:numPr>
          <w:ilvl w:val="0"/>
          <w:numId w:val="18"/>
        </w:numPr>
        <w:spacing w:line="276"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Анкета бенефициаров (Приложение № 1.3.).</w:t>
      </w:r>
    </w:p>
    <w:p w:rsidR="00C1687B" w:rsidRPr="00B1409C" w:rsidRDefault="00C1687B" w:rsidP="00C1687B">
      <w:pPr>
        <w:pStyle w:val="ListParagraph"/>
        <w:numPr>
          <w:ilvl w:val="0"/>
          <w:numId w:val="18"/>
        </w:numPr>
        <w:spacing w:line="276"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Анкета представителей страховой организации (Приложение № 1.4.).</w:t>
      </w:r>
    </w:p>
    <w:p w:rsidR="00C1687B" w:rsidRPr="00B1409C" w:rsidRDefault="00C1687B" w:rsidP="00C1687B">
      <w:pPr>
        <w:pStyle w:val="ListParagraph"/>
        <w:numPr>
          <w:ilvl w:val="0"/>
          <w:numId w:val="18"/>
        </w:numPr>
        <w:spacing w:line="276"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Согласие на обработку персональных данных представителей/бенефициаров (физических лиц) страховой организации (Приложение № 2).</w:t>
      </w:r>
    </w:p>
    <w:p w:rsidR="00C1687B" w:rsidRPr="00B1409C" w:rsidRDefault="00C1687B" w:rsidP="00C1687B">
      <w:pPr>
        <w:pStyle w:val="ListParagraph"/>
        <w:numPr>
          <w:ilvl w:val="0"/>
          <w:numId w:val="18"/>
        </w:numPr>
        <w:spacing w:line="276"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Копии паспортов представителей/бенефициаров (физических лиц) страховой организации, заверенные страховой организацией.</w:t>
      </w:r>
    </w:p>
    <w:p w:rsidR="00C1687B" w:rsidRPr="00B1409C" w:rsidRDefault="00C1687B" w:rsidP="00C1687B">
      <w:pPr>
        <w:pStyle w:val="ListParagraph"/>
        <w:numPr>
          <w:ilvl w:val="0"/>
          <w:numId w:val="18"/>
        </w:numPr>
        <w:spacing w:line="276"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Копии документов, подтверждающих полномочия представителей, заверенные страховой организацией.</w:t>
      </w:r>
    </w:p>
    <w:p w:rsidR="00C1687B" w:rsidRPr="00B1409C" w:rsidRDefault="00C1687B" w:rsidP="00C1687B">
      <w:pPr>
        <w:pStyle w:val="ListParagraph"/>
        <w:numPr>
          <w:ilvl w:val="0"/>
          <w:numId w:val="18"/>
        </w:numPr>
        <w:spacing w:line="276"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Утвержденные страховой организацией и действующие на момент предоставления документов в Банк Правила страхования (предоставляются в электронном виде).</w:t>
      </w:r>
    </w:p>
    <w:p w:rsidR="00C1687B" w:rsidRPr="00B1409C" w:rsidRDefault="00C1687B" w:rsidP="00C1687B">
      <w:pPr>
        <w:pStyle w:val="ListParagraph"/>
        <w:numPr>
          <w:ilvl w:val="0"/>
          <w:numId w:val="18"/>
        </w:numPr>
        <w:spacing w:line="276"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Структуру страхового портфеля по видам страхования, по отраслям, по крупнейшим рискам, по доходности (привести абсолютные и относительные данные в динамике за два последних года).</w:t>
      </w:r>
    </w:p>
    <w:p w:rsidR="00C1687B" w:rsidRPr="00B1409C" w:rsidRDefault="00C1687B" w:rsidP="00C1687B">
      <w:pPr>
        <w:pStyle w:val="ListParagraph"/>
        <w:numPr>
          <w:ilvl w:val="0"/>
          <w:numId w:val="18"/>
        </w:numPr>
        <w:spacing w:line="276"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Данные по наиболее крупным страховым обязательствам в структуре страхового портфеля за период деятельности страховой организации.</w:t>
      </w:r>
    </w:p>
    <w:p w:rsidR="00C1687B" w:rsidRPr="00B1409C" w:rsidRDefault="00C1687B" w:rsidP="00C1687B">
      <w:pPr>
        <w:pStyle w:val="ListParagraph"/>
        <w:numPr>
          <w:ilvl w:val="0"/>
          <w:numId w:val="18"/>
        </w:numPr>
        <w:spacing w:line="276"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Данные о десяти самых крупных выплатах по договорам страхования иным, чем страхование жизни, с указанием доли перестрахования за период деятельности страховой организации.</w:t>
      </w:r>
    </w:p>
    <w:p w:rsidR="00C1687B" w:rsidRPr="00B1409C" w:rsidRDefault="00C1687B" w:rsidP="00C1687B">
      <w:pPr>
        <w:pStyle w:val="ListParagraph"/>
        <w:numPr>
          <w:ilvl w:val="0"/>
          <w:numId w:val="18"/>
        </w:numPr>
        <w:spacing w:line="276"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lastRenderedPageBreak/>
        <w:t>Оригинал справки из Департамента страхового рынка ЦБ РФ об отсутствии действующих предписаний.</w:t>
      </w:r>
    </w:p>
    <w:p w:rsidR="00C1687B" w:rsidRPr="00B1409C" w:rsidRDefault="00C1687B" w:rsidP="00C1687B">
      <w:pPr>
        <w:pStyle w:val="ListParagraph"/>
        <w:numPr>
          <w:ilvl w:val="0"/>
          <w:numId w:val="18"/>
        </w:numPr>
        <w:spacing w:line="276"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Справка об исполнении налогоплательщиком обязанности по уплате налогов, сборов, страховых взносов, пеней и налоговых санкций по состоянию на последнюю отчетную дату (оригинал);</w:t>
      </w:r>
    </w:p>
    <w:p w:rsidR="008671DD" w:rsidRPr="00B1409C" w:rsidRDefault="00C1687B" w:rsidP="00C1687B">
      <w:pPr>
        <w:pStyle w:val="ListParagraph"/>
        <w:numPr>
          <w:ilvl w:val="0"/>
          <w:numId w:val="18"/>
        </w:numPr>
        <w:spacing w:line="276" w:lineRule="auto"/>
        <w:ind w:left="0" w:firstLine="284"/>
        <w:jc w:val="both"/>
        <w:rPr>
          <w:rFonts w:ascii="UniCredit" w:hAnsi="UniCredit"/>
          <w:sz w:val="16"/>
          <w:szCs w:val="16"/>
        </w:rPr>
      </w:pPr>
      <w:r w:rsidRPr="00B1409C">
        <w:rPr>
          <w:rFonts w:ascii="UniCredit" w:eastAsia="Times New Roman" w:hAnsi="UniCredit" w:cs="Times New Roman"/>
          <w:sz w:val="16"/>
          <w:szCs w:val="16"/>
          <w:lang w:eastAsia="ru-RU"/>
        </w:rPr>
        <w:t>Справка в произвольной форме об отсутствии/наличии имущественных споров, имеющих существенное значение для деятельности страховой организации по состоянию на последнюю отчетную дату, выплаты по которым могут оказать существенное влияние на финансовое положение и/или платежеспособность страховой организации.</w:t>
      </w:r>
    </w:p>
    <w:p w:rsidR="008671DD" w:rsidRPr="00B1409C" w:rsidRDefault="00C1687B" w:rsidP="008671DD">
      <w:pPr>
        <w:spacing w:after="0" w:line="360" w:lineRule="auto"/>
        <w:jc w:val="both"/>
        <w:rPr>
          <w:rFonts w:ascii="UniCredit" w:hAnsi="UniCredit"/>
          <w:b/>
          <w:sz w:val="16"/>
          <w:szCs w:val="16"/>
          <w:lang w:eastAsia="ru-RU"/>
        </w:rPr>
      </w:pPr>
      <w:r w:rsidRPr="00B1409C">
        <w:rPr>
          <w:rFonts w:ascii="UniCredit" w:hAnsi="UniCredit"/>
          <w:b/>
          <w:sz w:val="16"/>
          <w:szCs w:val="16"/>
          <w:lang w:eastAsia="ru-RU"/>
        </w:rPr>
        <w:t xml:space="preserve">2. </w:t>
      </w:r>
      <w:r w:rsidR="008671DD" w:rsidRPr="00B1409C">
        <w:rPr>
          <w:rFonts w:ascii="UniCredit" w:hAnsi="UniCredit"/>
          <w:b/>
          <w:sz w:val="16"/>
          <w:szCs w:val="16"/>
          <w:lang w:eastAsia="ru-RU"/>
        </w:rPr>
        <w:t>Формы бухгалтерской отчетности по РСБУ и МСФО:</w:t>
      </w:r>
    </w:p>
    <w:p w:rsidR="00C1687B" w:rsidRPr="00B1409C" w:rsidRDefault="00C1687B" w:rsidP="00C1687B">
      <w:pPr>
        <w:spacing w:after="0" w:line="276" w:lineRule="auto"/>
        <w:ind w:firstLine="284"/>
        <w:jc w:val="both"/>
        <w:rPr>
          <w:rFonts w:ascii="UniCredit" w:hAnsi="UniCredit"/>
          <w:sz w:val="16"/>
          <w:szCs w:val="16"/>
          <w:lang w:eastAsia="ru-RU"/>
        </w:rPr>
      </w:pPr>
      <w:r w:rsidRPr="00B1409C">
        <w:rPr>
          <w:rFonts w:ascii="UniCredit" w:hAnsi="UniCredit"/>
          <w:sz w:val="16"/>
          <w:szCs w:val="16"/>
          <w:lang w:eastAsia="ru-RU"/>
        </w:rPr>
        <w:t>Промежуточная бухгалтерская (финансовая) отчетность страховщика — ежеквартально (в течение 45 календарных дней по окончании первого квартала, первого полугодия и девяти месяцев отчетного года и Бухгалтерский баланс страховой организации (код формы по ОКУД 0420125) — в течение 60 календарных дней по окончании отчетного года) за исключением страховых медицинских организаций, осуществляющих деятельность в сфере обязательного медицинского страхования);</w:t>
      </w:r>
    </w:p>
    <w:p w:rsidR="00C1687B" w:rsidRPr="00B1409C" w:rsidRDefault="00C1687B" w:rsidP="00C1687B">
      <w:pPr>
        <w:spacing w:after="0" w:line="276" w:lineRule="auto"/>
        <w:ind w:firstLine="284"/>
        <w:jc w:val="both"/>
        <w:rPr>
          <w:rFonts w:ascii="UniCredit" w:hAnsi="UniCredit"/>
          <w:sz w:val="16"/>
          <w:szCs w:val="16"/>
          <w:lang w:eastAsia="ru-RU"/>
        </w:rPr>
      </w:pPr>
      <w:r w:rsidRPr="00B1409C">
        <w:rPr>
          <w:rFonts w:ascii="UniCredit" w:hAnsi="UniCredit"/>
          <w:sz w:val="16"/>
          <w:szCs w:val="16"/>
          <w:lang w:eastAsia="ru-RU"/>
        </w:rPr>
        <w:t>Отчет о финансовых результатах страховщика (код формы по ОКУД 0420165) — ежеквартально (в течение 5 календарных дней по окончании первого квартала, первого полугодия и девяти месяцев отчетного года и за год (код формы по ОКУД 0420126) в течение 60 календарных дней по окончании отчетного года) за исключением страховых медицинских организаций, осуществляющих деятельность в сфере обязательного медицинского страхования);</w:t>
      </w:r>
    </w:p>
    <w:p w:rsidR="00C1687B" w:rsidRPr="00B1409C" w:rsidRDefault="00C1687B" w:rsidP="00C1687B">
      <w:pPr>
        <w:spacing w:after="0" w:line="276" w:lineRule="auto"/>
        <w:ind w:firstLine="284"/>
        <w:jc w:val="both"/>
        <w:rPr>
          <w:rFonts w:ascii="UniCredit" w:hAnsi="UniCredit"/>
          <w:sz w:val="16"/>
          <w:szCs w:val="16"/>
          <w:lang w:eastAsia="ru-RU"/>
        </w:rPr>
      </w:pPr>
      <w:r w:rsidRPr="00B1409C">
        <w:rPr>
          <w:rFonts w:ascii="UniCredit" w:hAnsi="UniCredit"/>
          <w:sz w:val="16"/>
          <w:szCs w:val="16"/>
          <w:lang w:eastAsia="ru-RU"/>
        </w:rPr>
        <w:t>Отчет о потоках денежных средств страховщика (код формы по ОКУД 0420128) — ежегодно (в течение 60 календарных дней по окончании отчетного финансового года);</w:t>
      </w:r>
    </w:p>
    <w:p w:rsidR="00C1687B" w:rsidRPr="00B1409C" w:rsidRDefault="00C1687B" w:rsidP="00C1687B">
      <w:pPr>
        <w:spacing w:after="0" w:line="276" w:lineRule="auto"/>
        <w:ind w:firstLine="284"/>
        <w:jc w:val="both"/>
        <w:rPr>
          <w:rFonts w:ascii="UniCredit" w:hAnsi="UniCredit"/>
          <w:sz w:val="16"/>
          <w:szCs w:val="16"/>
          <w:lang w:eastAsia="ru-RU"/>
        </w:rPr>
      </w:pPr>
      <w:r w:rsidRPr="00B1409C">
        <w:rPr>
          <w:rFonts w:ascii="UniCredit" w:hAnsi="UniCredit"/>
          <w:sz w:val="16"/>
          <w:szCs w:val="16"/>
          <w:lang w:eastAsia="ru-RU"/>
        </w:rPr>
        <w:t>Отчет о составе и структуре активов (код формы по ОКУД 0420154) —ежеквартально (в течение 35 календарных дней по окончании первого квартала, первого полугодия, девяти месяцев отчетного года и отчетного финансового года), за исключением обществ взаимного страхования и страховых медицинских организаций, осуществляющих исключительно обязательное медицинское страхование;</w:t>
      </w:r>
    </w:p>
    <w:p w:rsidR="00C1687B" w:rsidRPr="00B1409C" w:rsidRDefault="00C1687B" w:rsidP="00C1687B">
      <w:pPr>
        <w:spacing w:after="0" w:line="276" w:lineRule="auto"/>
        <w:ind w:firstLine="284"/>
        <w:jc w:val="both"/>
        <w:rPr>
          <w:rFonts w:ascii="UniCredit" w:hAnsi="UniCredit"/>
          <w:sz w:val="16"/>
          <w:szCs w:val="16"/>
          <w:lang w:eastAsia="ru-RU"/>
        </w:rPr>
      </w:pPr>
      <w:r w:rsidRPr="00B1409C">
        <w:rPr>
          <w:rFonts w:ascii="UniCredit" w:hAnsi="UniCredit"/>
          <w:sz w:val="16"/>
          <w:szCs w:val="16"/>
          <w:lang w:eastAsia="ru-RU"/>
        </w:rPr>
        <w:t>Отчет о страховых резервах (код формы по ОКУД 0420155) — ежеквартально (за первый квартал, первое полугодие, девять месяцев — в течение 45 календарных дней по окончании отчетного периода; за отчетный финансовый год — в течение 90 календарных дней по окончании отчетного года);</w:t>
      </w:r>
    </w:p>
    <w:p w:rsidR="00C1687B" w:rsidRPr="00B1409C" w:rsidRDefault="00C1687B" w:rsidP="00C1687B">
      <w:pPr>
        <w:spacing w:after="0" w:line="276" w:lineRule="auto"/>
        <w:ind w:firstLine="284"/>
        <w:jc w:val="both"/>
        <w:rPr>
          <w:rFonts w:ascii="UniCredit" w:hAnsi="UniCredit"/>
          <w:sz w:val="16"/>
          <w:szCs w:val="16"/>
          <w:lang w:eastAsia="ru-RU"/>
        </w:rPr>
      </w:pPr>
      <w:r w:rsidRPr="00B1409C">
        <w:rPr>
          <w:rFonts w:ascii="UniCredit" w:hAnsi="UniCredit"/>
          <w:sz w:val="16"/>
          <w:szCs w:val="16"/>
          <w:lang w:eastAsia="ru-RU"/>
        </w:rPr>
        <w:t>Отчет о платежеспособности (код формы по ОКУД 0420156) — ежеквартально (за первый квартал, первое полугодие, девять месяцев — в течение 45 календарных дней по окончании отчетного периода; за отчетный финансовый год — в течение 90 календарных дней по окончании года);</w:t>
      </w:r>
    </w:p>
    <w:p w:rsidR="00C1687B" w:rsidRPr="00B1409C" w:rsidRDefault="00C1687B" w:rsidP="00C1687B">
      <w:pPr>
        <w:spacing w:after="0" w:line="276" w:lineRule="auto"/>
        <w:ind w:firstLine="284"/>
        <w:jc w:val="both"/>
        <w:rPr>
          <w:rFonts w:ascii="UniCredit" w:hAnsi="UniCredit"/>
          <w:sz w:val="16"/>
          <w:szCs w:val="16"/>
          <w:lang w:eastAsia="ru-RU"/>
        </w:rPr>
      </w:pPr>
      <w:r w:rsidRPr="00B1409C">
        <w:rPr>
          <w:rFonts w:ascii="UniCredit" w:hAnsi="UniCredit"/>
          <w:sz w:val="16"/>
          <w:szCs w:val="16"/>
          <w:lang w:eastAsia="ru-RU"/>
        </w:rPr>
        <w:t>Отчет о структуре финансового результата по учетным группам (код формы по ОКУД 0420158) — ежеквартально (за первый квартал, первое полугодие, девять месяцев — в течение 45 календарных дней по окончании отчетного периода; за отчетный финансовый год — в течение 90 календарных дней по окончании отчетного года);</w:t>
      </w:r>
    </w:p>
    <w:p w:rsidR="00C1687B" w:rsidRPr="00B1409C" w:rsidRDefault="00C1687B" w:rsidP="00C1687B">
      <w:pPr>
        <w:spacing w:after="0" w:line="276" w:lineRule="auto"/>
        <w:ind w:firstLine="284"/>
        <w:jc w:val="both"/>
        <w:rPr>
          <w:rFonts w:ascii="UniCredit" w:hAnsi="UniCredit"/>
          <w:sz w:val="16"/>
          <w:szCs w:val="16"/>
          <w:lang w:eastAsia="ru-RU"/>
        </w:rPr>
      </w:pPr>
      <w:r w:rsidRPr="00B1409C">
        <w:rPr>
          <w:rFonts w:ascii="UniCredit" w:hAnsi="UniCredit"/>
          <w:sz w:val="16"/>
          <w:szCs w:val="16"/>
          <w:lang w:eastAsia="ru-RU"/>
        </w:rPr>
        <w:t>Отчет об изменениях собственного капитала страховой организации (код формы по ОКУД 0420127) — ежегодно в течение 60 календарных дней после окончания отчетного года;</w:t>
      </w:r>
    </w:p>
    <w:p w:rsidR="00C1687B" w:rsidRPr="00B1409C" w:rsidRDefault="00C1687B" w:rsidP="00C1687B">
      <w:pPr>
        <w:spacing w:after="0" w:line="276" w:lineRule="auto"/>
        <w:ind w:firstLine="284"/>
        <w:jc w:val="both"/>
        <w:rPr>
          <w:rFonts w:ascii="UniCredit" w:hAnsi="UniCredit"/>
          <w:sz w:val="16"/>
          <w:szCs w:val="16"/>
          <w:lang w:eastAsia="ru-RU"/>
        </w:rPr>
      </w:pPr>
      <w:r w:rsidRPr="00B1409C">
        <w:rPr>
          <w:rFonts w:ascii="UniCredit" w:hAnsi="UniCredit"/>
          <w:sz w:val="16"/>
          <w:szCs w:val="16"/>
          <w:lang w:eastAsia="ru-RU"/>
        </w:rPr>
        <w:t>Отчет об акционерах (участниках) и список аффилированных лицах (код формы по ОКУД 0420152) — ежегодно (не позднее 31 января года, следующего за отчетным годом);</w:t>
      </w:r>
    </w:p>
    <w:p w:rsidR="00C1687B" w:rsidRPr="00B1409C" w:rsidRDefault="00C1687B" w:rsidP="00C1687B">
      <w:pPr>
        <w:spacing w:after="0" w:line="276" w:lineRule="auto"/>
        <w:ind w:firstLine="284"/>
        <w:jc w:val="both"/>
        <w:rPr>
          <w:rFonts w:ascii="UniCredit" w:hAnsi="UniCredit"/>
          <w:sz w:val="16"/>
          <w:szCs w:val="16"/>
          <w:lang w:eastAsia="ru-RU"/>
        </w:rPr>
      </w:pPr>
      <w:r w:rsidRPr="00B1409C">
        <w:rPr>
          <w:rFonts w:ascii="UniCredit" w:hAnsi="UniCredit"/>
          <w:sz w:val="16"/>
          <w:szCs w:val="16"/>
          <w:lang w:eastAsia="ru-RU"/>
        </w:rPr>
        <w:t>Аудированная консолидированная финансовая отчетность за последний отчетный финансовый год, подготовленная в соответствии с МСФО, со всеми примечаниями и заключением аудиторов — ежегодно (не позднее 135 дней после окончания отчетного финансового года, за который составлена отчетность);</w:t>
      </w:r>
    </w:p>
    <w:p w:rsidR="00C1687B" w:rsidRPr="00B1409C" w:rsidRDefault="00C1687B" w:rsidP="00C1687B">
      <w:pPr>
        <w:spacing w:after="0" w:line="276" w:lineRule="auto"/>
        <w:ind w:firstLine="284"/>
        <w:jc w:val="both"/>
        <w:rPr>
          <w:rFonts w:ascii="UniCredit" w:hAnsi="UniCredit"/>
          <w:sz w:val="16"/>
          <w:szCs w:val="16"/>
          <w:lang w:eastAsia="ru-RU"/>
        </w:rPr>
      </w:pPr>
      <w:r w:rsidRPr="00B1409C">
        <w:rPr>
          <w:rFonts w:ascii="UniCredit" w:hAnsi="UniCredit"/>
          <w:sz w:val="16"/>
          <w:szCs w:val="16"/>
          <w:lang w:eastAsia="ru-RU"/>
        </w:rPr>
        <w:t>Аудированная консолидированная финансовая отчетность за последний отчетный финансовый год, подготовленная в соответствии с РСБУ, со всеми примечаниями и заключением аудиторов — ежегодно (не позднее 135 дней после окончания года, за который составлена отчетность);</w:t>
      </w:r>
    </w:p>
    <w:p w:rsidR="00C1687B" w:rsidRPr="00B1409C" w:rsidRDefault="00C1687B" w:rsidP="00C1687B">
      <w:pPr>
        <w:spacing w:after="0" w:line="276" w:lineRule="auto"/>
        <w:ind w:firstLine="284"/>
        <w:jc w:val="both"/>
        <w:rPr>
          <w:rFonts w:ascii="UniCredit" w:hAnsi="UniCredit"/>
          <w:sz w:val="16"/>
          <w:szCs w:val="16"/>
          <w:lang w:eastAsia="ru-RU"/>
        </w:rPr>
      </w:pPr>
      <w:r w:rsidRPr="00B1409C">
        <w:rPr>
          <w:rFonts w:ascii="UniCredit" w:hAnsi="UniCredit"/>
          <w:sz w:val="16"/>
          <w:szCs w:val="16"/>
          <w:lang w:eastAsia="ru-RU"/>
        </w:rPr>
        <w:t>1.2 В случае изменения данных, указанных в пунктах 9.1. страховая организация должна предоставить обновленные данные в течение 5 рабочих дней со дня возникновения соответствующих изменений.</w:t>
      </w:r>
    </w:p>
    <w:p w:rsidR="00C1687B" w:rsidRPr="00B1409C" w:rsidRDefault="00C1687B" w:rsidP="00C1687B">
      <w:pPr>
        <w:spacing w:after="0" w:line="276" w:lineRule="auto"/>
        <w:ind w:firstLine="284"/>
        <w:jc w:val="both"/>
        <w:rPr>
          <w:rFonts w:ascii="UniCredit" w:hAnsi="UniCredit"/>
          <w:sz w:val="16"/>
          <w:szCs w:val="16"/>
          <w:lang w:eastAsia="ru-RU"/>
        </w:rPr>
      </w:pPr>
      <w:r w:rsidRPr="00B1409C">
        <w:rPr>
          <w:rFonts w:ascii="UniCredit" w:hAnsi="UniCredit"/>
          <w:sz w:val="16"/>
          <w:szCs w:val="16"/>
          <w:lang w:eastAsia="ru-RU"/>
        </w:rPr>
        <w:t>1.3 Перечень документов для проведения проверки финансового состояния страховой организации может быть изменен Банком в одностороннем порядке. В случае необходимости Банк может запрашивать у страховой организации дополнительные формы отчетности/комментарии/пояснения/уточнения.</w:t>
      </w:r>
    </w:p>
    <w:p w:rsidR="00C1687B" w:rsidRPr="00B1409C" w:rsidRDefault="00C1687B" w:rsidP="00C1687B">
      <w:pPr>
        <w:spacing w:line="276" w:lineRule="auto"/>
        <w:ind w:firstLine="284"/>
        <w:jc w:val="both"/>
        <w:rPr>
          <w:rFonts w:ascii="UniCredit" w:hAnsi="UniCredit"/>
          <w:sz w:val="16"/>
          <w:szCs w:val="16"/>
          <w:lang w:eastAsia="ru-RU"/>
        </w:rPr>
      </w:pPr>
      <w:r w:rsidRPr="00B1409C">
        <w:rPr>
          <w:rFonts w:ascii="UniCredit" w:hAnsi="UniCredit"/>
          <w:sz w:val="16"/>
          <w:szCs w:val="16"/>
          <w:lang w:eastAsia="ru-RU"/>
        </w:rPr>
        <w:t>1.4 Все документы, передаваемые страховой организацией для проведения проверки, передаются в Банк только по описи по форме Банка (Приложение № 4).</w:t>
      </w:r>
    </w:p>
    <w:p w:rsidR="008671DD" w:rsidRPr="00B1409C" w:rsidRDefault="008671DD" w:rsidP="008671DD">
      <w:pPr>
        <w:spacing w:after="0" w:line="240" w:lineRule="auto"/>
        <w:jc w:val="both"/>
        <w:rPr>
          <w:rFonts w:ascii="UniCredit" w:hAnsi="UniCredit"/>
          <w:b/>
          <w:sz w:val="16"/>
          <w:szCs w:val="16"/>
          <w:lang w:eastAsia="ru-RU"/>
        </w:rPr>
      </w:pPr>
      <w:r w:rsidRPr="00B1409C">
        <w:rPr>
          <w:rFonts w:ascii="UniCredit" w:hAnsi="UniCredit"/>
          <w:b/>
          <w:sz w:val="16"/>
          <w:szCs w:val="16"/>
          <w:lang w:eastAsia="ru-RU"/>
        </w:rPr>
        <w:t>3. Требования к компаниям. Общие требования.</w:t>
      </w:r>
    </w:p>
    <w:p w:rsidR="00C1687B" w:rsidRPr="00B1409C" w:rsidRDefault="00C1687B" w:rsidP="008671DD">
      <w:pPr>
        <w:spacing w:after="0" w:line="240" w:lineRule="auto"/>
        <w:jc w:val="both"/>
        <w:rPr>
          <w:rFonts w:ascii="UniCredit" w:hAnsi="UniCredit"/>
          <w:b/>
          <w:sz w:val="16"/>
          <w:szCs w:val="16"/>
          <w:lang w:eastAsia="ru-RU"/>
        </w:rPr>
      </w:pP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6. ТРЕБОВАНИЯ БАНКА К СТРАХОВЫМ ОРГАНИЗАЦИЯМ</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6.1. Срок деятельности страховой организации на рынке страховых услуг не менее 3-х лет.</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6.2. Соблюдение страховой организацией норм и требований, предъявляемых к страховым организациям законодательством Российской Федерации в течение 4 последних завершенных кварталов до даты проведения оценки, подготовленных в соответствии с РСБУ, в том числе:</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нормативного соотношения собственных средств (капитала) страховой организации и принятых ею страховых обязательств, определенных в соответствии с Указанием Банка России от 28 июля 2015 г. N 3743-У «О порядке расчета страховой организацией нормативного соотношения собственных средств (капитала) и принятых обязательств» со всеми изменениями и дополнениями;</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соответствия уставного капитала страховой организации нормативу, установленному Законом Российской Федерации от 27.11.1992 г. № 4015-I «Об организации страхового дела в Российской Федерации» со всеми изменениями и дополнениями;</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требований, предъявляемых к составу структуре активов, в которые инвестируются средства страховых резервов, в соответствии с Указанием Банка России от 22 февраля 2017 г. N 4297-У «О порядке инвестирования средств страховых резервов и перечне разрешенных для инвестирования активов» со всеми изменениями и дополнениями;</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требований, предъявляемых к составу и структуре активов, в которые инвестированы собственные средства (капитал) страховщика в соответствии с Указанием Банка России от 22 февраля 2017 г. N 4298-У «О порядке инвестирования собственных средств (капитала) страховщика и перечне разрешенных для инвестирования активов» со всеми изменениями и дополнениями.</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6.3. Для проведения проверки финансового состояния страховой организации требованиям Банка, в рамках программ розничного кредитования и кредитования корпоративных клиентов за основу принимаются бухгалтерская (финансовая) отчетность страховой организации, составленная в соответствии с РСБУ, за последние четыре завершенных квартала до даты проведения оценки, и МСФО отчетность — за последний завершенный финансовый год до даты проведения оценки.</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6.4. Предоставление страховой организацией информации о номинальных и конечных собственниках (физических лицах) с долей участия в уставном капитале 5% и более.</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6.5. Соответствие требованиям к страховой организации, связанным с финансовой устойчивостью и платежеспособностью, указанным в ст. 8 настоящего Положения, а также:</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lastRenderedPageBreak/>
        <w:t>отсутствие в отношении страховой организации не исполненных предписаний, ограничивающих ее деятельность со стороны Банка России и Федеральной налоговой службы, а также фактов приостановления действия лицензии со стороны Банка России в течение последнего отчетного года;</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отсутствие случаев предоставления страховой организацией в Банк недостоверной информации и документов, предусмотренных настоящим Положением для проведения проверки соответствия страховой организации требованиям Банка в течение последних двух лет;</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отсутствие случаев подтверждения Банком в процессе проверки факта сокрытия и/или фальсификации информации, документов о финансовой устойчивости страховой организации, подтвержденные из общедоступных источников информации;</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отсутствие у страховой организации и/или аффилированных лиц, контролирующих 25% и более в уставном капитале страховой организации, дочерних и/или материнских компаний у конечного собственника, доля владения которого 25 % и более в уставном капитале страховой организации (на момент возникновения невыполненных обязательств) не менее 25 % уставного капитала, невыполненных обязательств гражданско-правового характера перед Банком и Группой ЮниКредит в течение последних 3 лет сроком более 30 дней, подтвержденных вступившими в законную силу судебными актами, или признанных страховой организацией и/или указанными структурами на момент подачи заявки на рассмотрение, а также в течение срока нахождения в Перечне страховых организаций;</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отсутствие у страховой организации и/или участников/акционеров, доля владения которых 25% и более в уставном капитале страховой организации на момент рассмотрения заявки и в течение всего периода нахождения в Перечне страховых организаций просроченных обязательств перед бюджетом и внебюджетными фондами, а также перед кредиторами сроком более 30 календарных дней в объеме, превышающем 10% от общих активов страховой организации по состоянию на последнюю отчетную дату;</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отсутствие имущественных споров, которые могут привести к снижению достаточности маржи платежеспособности страховой организации на 10% и более;</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отсутствие имущественных споров между участниками/акционерами страховой организации с долей владения 5 % и более, связанных с созданием, управлением и участием в страховой организации, если такие споры могут привести к отчуждению имущества, стоимость которого составляет 10 % и более от ликвидных активов страховой организации;</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отсутствие в отношении руководителей/членов исполнительных органов/участников/акционеров/конечных собственников с долей владения/участия 5 % и более в уставном капитале страховой организации судимости за совершение преступлений в сфере экономики;</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отсутствие в составе руководителей/членов исполнительных органов/участников/акционеров/конечных собственников лиц, дисквалифицированных уполномоченными органами (в течение периода действия дисквалификации);</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отсутствие в отношении страховой организации инициации процедуры банкротства, начиная с момента принятия арбитражным судом заявления о признании страховой организации несостоятельной (банкротом) в установленном действующим законодательством порядке, инициации процедуры отзыва лицензии;</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отсутствие аффилированных лиц, контролирующих 20% и более в уставном капитале страховой организации, находящихся в процессе ликвидации (банкротства);</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отсутствие исполнительного производства о наложении ареста на имущество страховой организации стоимостью не менее 15% от уставного капитала, указанного в самой последней отчетности по РСБУ, имеющейся в наличии;</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соответствовать критериям устойчивого финансового положения, изложенным в ст. 8 настоящего Положения;</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не более 15% от общего объема страховых резервов и собственных средств из отчета о составе и структуре активов (код формы по ОКУД 0420154) должны быть вложены в ценные бумаги кредитных организаций и находится на счетах в кредитных организациях, в отношении которых действует хотя бы одно из нижеследующих обстоятельств1:</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a) приостановлена или отозвана лицензия;</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b) введена временная администрация;</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c) имеется неисполненное предписание ЦБ;</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d) имеются нарушения в течение последних отчетных двенадцати месяцев одного и более из обязательных нормативов, установленных Банком России.</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6.6. Наличие договоров облигаторного перестрахования с зарубежными страховыми организациями/перестраховщиками (с рейтингом не ниже инвестиционного по классификации Standard&amp;Poors и/или Fitch и/или Moody’s и/или A.M. Best: не ниже «ВВB-» по классификации Standard&amp;Poors и/или Fitch и/или «Baa3» по классификации Moody’s и/или не ниже «bbb+» по классификации A.M. Best) и/или с российскими страховыми организациями/перестраховщиками () (с рейтингом от АКРА и/или РА Эксперт (RAEX) не ниже «А-(RU)» и «ruA-» соответственно).</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Система принятия решений, связанных со страхованием имущества, централизована, у страховой организации выделен ответственный сотрудник для координации взаимодействия с Банком.</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6.7. Страховые организации заключают полис/договор страхования с Клиентом по типовой форме и в соответствии с требованиями Банка к страховым услугам, согласно настоящему Положению.</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6.8. Все вышеуказанные требования должны соблюдаться в течение всего срока нахождения страховой организации в Перечне страховых организаций.</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6.9. Требования Банка могут изменяться в зависимости от изменения законодательства. В случае предоставления неполного перечня документов Банк вправе не принимать комплект документов к рассмотрению или запросить недостающую информацию/документы. В случае не предоставления страховой организацией необходимых документов и информации для проведения проверки соответствия страховой организации требованиям Банка, а также предоставления неполного пакета документов и информации без объяснения причин невозможности их предоставления, Банк вправе не принять неполный пакет документов и/или отказать страховой организации во взаимодействии до полного устранения причин, повлекших отказ во взаимодействии.</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6.10. В случае, если страховая организация не соответствует требованиям Банка, Банк оставляет за собой право согласования взаимодействия со страховой организацией путем вынесения вопроса на заседание Правления Банка, инициируемого УФУч, с подробным обоснованием со стороны заинтересованных бизнес-подразделений о необходимости принятия полисов от страховой организации. Данное условие вступает в силу с момента введения в действие негативных последствий в Индивидуальные условия в отношении заемщиков, заключивших / продливших договор страхования со страховой организацией, не соответствующей требованиям Банка и доведения информация о возможности применения таких условий до сведения заемщиков на сайте Банка и в местах оказания услуги.</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 xml:space="preserve"> </w:t>
      </w:r>
    </w:p>
    <w:p w:rsidR="00C1687B" w:rsidRPr="00B1409C" w:rsidRDefault="00C1687B" w:rsidP="00C1687B">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1 Источником получения указанной в настоящем пункте информации является официальный сайт Банка России (www.cbr.ru), а также другие открытые источники массовой информации.</w:t>
      </w:r>
    </w:p>
    <w:p w:rsidR="00C1687B" w:rsidRPr="00B1409C" w:rsidRDefault="00C1687B" w:rsidP="00C1687B">
      <w:pPr>
        <w:spacing w:after="0" w:line="240" w:lineRule="auto"/>
        <w:jc w:val="both"/>
        <w:rPr>
          <w:rFonts w:ascii="UniCredit" w:eastAsia="Times New Roman" w:hAnsi="UniCredit" w:cs="Times New Roman"/>
          <w:bCs/>
          <w:sz w:val="16"/>
          <w:szCs w:val="16"/>
          <w:lang w:eastAsia="ru-RU"/>
        </w:rPr>
      </w:pPr>
    </w:p>
    <w:p w:rsidR="008671DD" w:rsidRPr="00B1409C" w:rsidRDefault="00C1687B" w:rsidP="00C1687B">
      <w:pPr>
        <w:spacing w:after="0" w:line="240" w:lineRule="auto"/>
        <w:ind w:firstLine="284"/>
        <w:jc w:val="both"/>
        <w:rPr>
          <w:rFonts w:ascii="UniCredit" w:hAnsi="UniCredit"/>
          <w:b/>
          <w:sz w:val="16"/>
          <w:szCs w:val="16"/>
          <w:lang w:eastAsia="ru-RU"/>
        </w:rPr>
      </w:pPr>
      <w:r w:rsidRPr="00B1409C">
        <w:rPr>
          <w:rFonts w:ascii="UniCredit" w:hAnsi="UniCredit"/>
          <w:b/>
          <w:sz w:val="16"/>
          <w:szCs w:val="16"/>
          <w:lang w:eastAsia="ru-RU"/>
        </w:rPr>
        <w:t xml:space="preserve">4. </w:t>
      </w:r>
      <w:r w:rsidR="008671DD" w:rsidRPr="00B1409C">
        <w:rPr>
          <w:rFonts w:ascii="UniCredit" w:hAnsi="UniCredit"/>
          <w:b/>
          <w:sz w:val="16"/>
          <w:szCs w:val="16"/>
          <w:lang w:eastAsia="ru-RU"/>
        </w:rPr>
        <w:t>Требования к договорам</w:t>
      </w:r>
    </w:p>
    <w:p w:rsidR="007759CC" w:rsidRPr="00B1409C" w:rsidRDefault="008671DD" w:rsidP="007759CC">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7. Требования Банка к условиям предоставления страховой услуги</w:t>
      </w:r>
    </w:p>
    <w:p w:rsidR="008671DD" w:rsidRPr="00B1409C" w:rsidRDefault="008671DD" w:rsidP="007759CC">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7.1. </w:t>
      </w:r>
      <w:r w:rsidRPr="00B1409C">
        <w:rPr>
          <w:rFonts w:ascii="UniCredit" w:eastAsia="Times New Roman" w:hAnsi="UniCredit" w:cs="Times New Roman"/>
          <w:sz w:val="16"/>
          <w:szCs w:val="16"/>
          <w:lang w:eastAsia="ru-RU"/>
        </w:rPr>
        <w:t>Страховая организация должна обеспечить возможность заключения договоров страхования имущества, оформленного в залог по обязательствам физических и юридических лиц (малый и средний бизнес) в рамках программ автокредитования, с учетом следующих условий:</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7.1.1. </w:t>
      </w:r>
      <w:r w:rsidRPr="00B1409C">
        <w:rPr>
          <w:rFonts w:ascii="UniCredit" w:eastAsia="Times New Roman" w:hAnsi="UniCredit" w:cs="Times New Roman"/>
          <w:sz w:val="16"/>
          <w:szCs w:val="16"/>
          <w:lang w:eastAsia="ru-RU"/>
        </w:rPr>
        <w:t>В договоре/полисе страхования должна быть ссылка на характер взаимоотношений между страхователем и Банком (застрахованное имущество находится в залоге у АО ЮниКредит Банк (далее — Залогодержатель) на основании договора залога № _______________ от, заключенного со страхователем (Залогодатель по договору о залоге) в обеспечение обязательств по Кредитному договору № ____________ от).</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7.1.2. </w:t>
      </w:r>
      <w:r w:rsidRPr="00B1409C">
        <w:rPr>
          <w:rFonts w:ascii="UniCredit" w:eastAsia="Times New Roman" w:hAnsi="UniCredit" w:cs="Times New Roman"/>
          <w:sz w:val="16"/>
          <w:szCs w:val="16"/>
          <w:lang w:eastAsia="ru-RU"/>
        </w:rPr>
        <w:t>По договору (полису) страхования Выгодоприобретателем по риску «Ущерб» является Страхователь, по рискам «Хищение (Угон)» и «Ущерб» на условиях «Полная гибель ТС» — АО ЮниКредит Банк в сумме неисполненных Заемщиком обязательств перед Банком (установление двух и более Выгодоприобретателей по одному риску одновременно не допускается).</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lastRenderedPageBreak/>
        <w:t xml:space="preserve">7.1.3. </w:t>
      </w:r>
      <w:r w:rsidRPr="00B1409C">
        <w:rPr>
          <w:rFonts w:ascii="UniCredit" w:eastAsia="Times New Roman" w:hAnsi="UniCredit" w:cs="Times New Roman"/>
          <w:sz w:val="16"/>
          <w:szCs w:val="16"/>
          <w:lang w:eastAsia="ru-RU"/>
        </w:rPr>
        <w:t>Страхование транспортного средства осуществляется по рискам «Хищение (Угон)», «Ущерб», «Полное уничтожение (гибель)» в соответствии с терминологией, определенной Правилами страхования страховой организации.</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7.1.4. </w:t>
      </w:r>
      <w:r w:rsidRPr="00B1409C">
        <w:rPr>
          <w:rFonts w:ascii="UniCredit" w:eastAsia="Times New Roman" w:hAnsi="UniCredit" w:cs="Times New Roman"/>
          <w:sz w:val="16"/>
          <w:szCs w:val="16"/>
          <w:lang w:eastAsia="ru-RU"/>
        </w:rPr>
        <w:t>Страховая сумма для застрахованного транспортного средства составляет не менее суммы кредита. Договором (полисом) страхования должно быть предусмотрено страхование транспортного средства до его регистрации в органах ГИБДД, причем Страховщик по риску «Хищение» несет ответственность в течение срока, установленного Законодательством РФ, в полном объеме, по истечении указанного срока (до регистрации в ГИБДД) в объеме не менее размера неисполненных обязательств Страхователя перед Банком.</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7.1.5. </w:t>
      </w:r>
      <w:r w:rsidRPr="00B1409C">
        <w:rPr>
          <w:rFonts w:ascii="UniCredit" w:eastAsia="Times New Roman" w:hAnsi="UniCredit" w:cs="Times New Roman"/>
          <w:sz w:val="16"/>
          <w:szCs w:val="16"/>
          <w:lang w:eastAsia="ru-RU"/>
        </w:rPr>
        <w:t>В договоре страхования должны быть установлены следующие условия:</w:t>
      </w:r>
    </w:p>
    <w:p w:rsidR="008671DD" w:rsidRPr="00B1409C" w:rsidRDefault="008671DD" w:rsidP="007759CC">
      <w:pPr>
        <w:numPr>
          <w:ilvl w:val="0"/>
          <w:numId w:val="9"/>
        </w:numPr>
        <w:tabs>
          <w:tab w:val="left" w:pos="720"/>
        </w:tabs>
        <w:spacing w:after="0" w:line="240"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неагрегатная (не уменьшаемая) страховая сумма;</w:t>
      </w:r>
    </w:p>
    <w:p w:rsidR="008671DD" w:rsidRPr="00B1409C" w:rsidRDefault="008671DD" w:rsidP="007759CC">
      <w:pPr>
        <w:numPr>
          <w:ilvl w:val="0"/>
          <w:numId w:val="9"/>
        </w:numPr>
        <w:tabs>
          <w:tab w:val="left" w:pos="720"/>
        </w:tabs>
        <w:spacing w:before="100" w:beforeAutospacing="1" w:after="0" w:line="240"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отсутствие ограничений по месту ночного хранения транспортного средства;</w:t>
      </w:r>
    </w:p>
    <w:p w:rsidR="008671DD" w:rsidRPr="00B1409C" w:rsidRDefault="008671DD" w:rsidP="007759CC">
      <w:pPr>
        <w:numPr>
          <w:ilvl w:val="0"/>
          <w:numId w:val="9"/>
        </w:numPr>
        <w:tabs>
          <w:tab w:val="left" w:pos="720"/>
        </w:tabs>
        <w:spacing w:before="100" w:beforeAutospacing="1" w:after="0" w:line="240"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страховая сумма по договору/полису страхования устанавливается в валюте кредита.</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7.1.6. </w:t>
      </w:r>
      <w:r w:rsidRPr="00B1409C">
        <w:rPr>
          <w:rFonts w:ascii="UniCredit" w:eastAsia="Times New Roman" w:hAnsi="UniCredit" w:cs="Times New Roman"/>
          <w:sz w:val="16"/>
          <w:szCs w:val="16"/>
          <w:lang w:eastAsia="ru-RU"/>
        </w:rPr>
        <w:t>Страховое возмещение по риску «Ущерб» производится Страховщиком путем направления поврежденного застрахованного транспортного средства на ремонт на СТОА по выбору Страховщика или Страхователя.</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7.1.7. </w:t>
      </w:r>
      <w:r w:rsidRPr="00B1409C">
        <w:rPr>
          <w:rFonts w:ascii="UniCredit" w:eastAsia="Times New Roman" w:hAnsi="UniCredit" w:cs="Times New Roman"/>
          <w:sz w:val="16"/>
          <w:szCs w:val="16"/>
          <w:lang w:eastAsia="ru-RU"/>
        </w:rPr>
        <w:t>В случае наступления страхового случая по риску «Ущерб при полной гибели» страховое возмещение производится Страховщиком в размере страховой суммы за вычетом износа и без учета стоимости годных остатков транспортного средства.</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7.1.8. </w:t>
      </w:r>
      <w:r w:rsidRPr="00B1409C">
        <w:rPr>
          <w:rFonts w:ascii="UniCredit" w:eastAsia="Times New Roman" w:hAnsi="UniCredit" w:cs="Times New Roman"/>
          <w:sz w:val="16"/>
          <w:szCs w:val="16"/>
          <w:lang w:eastAsia="ru-RU"/>
        </w:rPr>
        <w:t>В случае если срок кредитования менее одного года, срок действия договора/полиса страхования должен быть не менее срока кредитования. В случае если срок кредитования более одного года, договор/полис страхования должен быть заключен на срок не менее одного года с возможностью пролонгации. При этом рассрочка при оплате страховых премий может предоставляться только со второго года страхования с возможностью внесения очередной суммы страховой премии не реже одного раза в течение каждых 6 месяцев последующего года.</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7.1.9. </w:t>
      </w:r>
      <w:r w:rsidRPr="00B1409C">
        <w:rPr>
          <w:rFonts w:ascii="UniCredit" w:eastAsia="Times New Roman" w:hAnsi="UniCredit" w:cs="Times New Roman"/>
          <w:sz w:val="16"/>
          <w:szCs w:val="16"/>
          <w:lang w:eastAsia="ru-RU"/>
        </w:rPr>
        <w:t>Договоры/полисы страхования за первый год должны оформляться без условия о рассрочке платежа страховой премии. Рассрочка при оплате страховой премии допускается только со второго года (если срок действия кредитного договора превышает один год). Оплата страховой премии может быть разделена на две части.</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7.1.10. </w:t>
      </w:r>
      <w:r w:rsidRPr="00B1409C">
        <w:rPr>
          <w:rFonts w:ascii="UniCredit" w:eastAsia="Times New Roman" w:hAnsi="UniCredit" w:cs="Times New Roman"/>
          <w:sz w:val="16"/>
          <w:szCs w:val="16"/>
          <w:lang w:eastAsia="ru-RU"/>
        </w:rPr>
        <w:t>Договор страхования должен признаваться действительным на всей территории РФ, за исключением территорий вооруженных конфликтов, войн, чрезвычайных положений.</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7.1.11. </w:t>
      </w:r>
      <w:r w:rsidRPr="00B1409C">
        <w:rPr>
          <w:rFonts w:ascii="UniCredit" w:eastAsia="Times New Roman" w:hAnsi="UniCredit" w:cs="Times New Roman"/>
          <w:sz w:val="16"/>
          <w:szCs w:val="16"/>
          <w:lang w:eastAsia="ru-RU"/>
        </w:rPr>
        <w:t>К управлению транспортным средством кроме Заемщика могут быть допущены не более четырех человек. При условии оформления полиса «Мультидрайв», к управлению автомобилем могут быть допущены неограниченное количество лиц, имеющих водительское удостоверение соответствующей категории.</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7.1.12.</w:t>
      </w:r>
      <w:r w:rsidRPr="00B1409C">
        <w:rPr>
          <w:rFonts w:ascii="UniCredit" w:eastAsia="Times New Roman" w:hAnsi="UniCredit" w:cs="Times New Roman"/>
          <w:sz w:val="16"/>
          <w:szCs w:val="16"/>
          <w:lang w:eastAsia="ru-RU"/>
        </w:rPr>
        <w:t xml:space="preserve"> Договором страхования может быть предусмотрена безусловная франшиза без ограничений по стоимости транспортного средства/мотоцикла и размера франшизы.</w:t>
      </w:r>
    </w:p>
    <w:p w:rsidR="008671DD" w:rsidRPr="00B1409C" w:rsidRDefault="008671DD" w:rsidP="00C1687B">
      <w:pPr>
        <w:pStyle w:val="NormalWeb"/>
        <w:spacing w:before="0" w:beforeAutospacing="0" w:after="0" w:afterAutospacing="0"/>
        <w:ind w:firstLine="284"/>
        <w:rPr>
          <w:rFonts w:ascii="UniCredit" w:hAnsi="UniCredit"/>
          <w:bCs/>
          <w:sz w:val="16"/>
          <w:szCs w:val="16"/>
        </w:rPr>
      </w:pPr>
      <w:r w:rsidRPr="00B1409C">
        <w:rPr>
          <w:rFonts w:ascii="UniCredit" w:hAnsi="UniCredit"/>
          <w:sz w:val="16"/>
          <w:szCs w:val="16"/>
        </w:rPr>
        <w:t> </w:t>
      </w:r>
      <w:r w:rsidRPr="00B1409C">
        <w:rPr>
          <w:rFonts w:ascii="UniCredit" w:hAnsi="UniCredit"/>
          <w:bCs/>
          <w:sz w:val="16"/>
          <w:szCs w:val="16"/>
        </w:rPr>
        <w:t>7.2.</w:t>
      </w:r>
      <w:r w:rsidRPr="00B1409C">
        <w:rPr>
          <w:rFonts w:ascii="UniCredit" w:hAnsi="UniCredit"/>
          <w:sz w:val="16"/>
          <w:szCs w:val="16"/>
        </w:rPr>
        <w:t xml:space="preserve"> </w:t>
      </w:r>
      <w:r w:rsidRPr="00B1409C">
        <w:rPr>
          <w:rFonts w:ascii="UniCredit" w:hAnsi="UniCredit"/>
          <w:bCs/>
          <w:sz w:val="16"/>
          <w:szCs w:val="16"/>
        </w:rPr>
        <w:t>Требования Банка к условиям предоставления страховой услуги по ипотечному страхованию залогов физических лиц и малого среднего бизнеса</w:t>
      </w:r>
    </w:p>
    <w:p w:rsidR="008671DD" w:rsidRPr="00B1409C" w:rsidRDefault="008671DD" w:rsidP="00C1687B">
      <w:pPr>
        <w:pStyle w:val="NormalWeb"/>
        <w:spacing w:before="0" w:beforeAutospacing="0" w:after="0" w:afterAutospacing="0"/>
        <w:ind w:firstLine="284"/>
        <w:jc w:val="both"/>
        <w:rPr>
          <w:rFonts w:ascii="UniCredit" w:hAnsi="UniCredit"/>
          <w:sz w:val="16"/>
          <w:szCs w:val="16"/>
        </w:rPr>
      </w:pPr>
      <w:r w:rsidRPr="00B1409C">
        <w:rPr>
          <w:rFonts w:ascii="UniCredit" w:hAnsi="UniCredit"/>
          <w:sz w:val="16"/>
          <w:szCs w:val="16"/>
        </w:rPr>
        <w:t> </w:t>
      </w:r>
      <w:r w:rsidRPr="00B1409C">
        <w:rPr>
          <w:rFonts w:ascii="UniCredit" w:hAnsi="UniCredit"/>
          <w:bCs/>
          <w:sz w:val="16"/>
          <w:szCs w:val="16"/>
        </w:rPr>
        <w:t xml:space="preserve">7.2.1. </w:t>
      </w:r>
      <w:r w:rsidRPr="00B1409C">
        <w:rPr>
          <w:rFonts w:ascii="UniCredit" w:hAnsi="UniCredit"/>
          <w:sz w:val="16"/>
          <w:szCs w:val="16"/>
        </w:rPr>
        <w:t>При страховании имущества, предметом заключаемого Договора страхования является страхование «Риска повреждения и утраты объекта недвижимости» для физического лица. Для юридического лица — страхователя, предметом заключаемого Договора страхования является «Риск утраты и повреждения объекта недвижимости» и «Риск потери объекта недвижимости в результате прекращения права собственности на объект недвижимости»; при страховании жизни и потери трудоспособности — «Риск причинения вреда жизни и постоянной трудоспособности».</w:t>
      </w:r>
    </w:p>
    <w:p w:rsidR="008671DD" w:rsidRPr="00B1409C" w:rsidRDefault="008671DD" w:rsidP="00C1687B">
      <w:pPr>
        <w:pStyle w:val="NormalWeb"/>
        <w:spacing w:before="0" w:beforeAutospacing="0" w:after="0" w:afterAutospacing="0"/>
        <w:ind w:firstLine="284"/>
        <w:jc w:val="both"/>
        <w:rPr>
          <w:rFonts w:ascii="UniCredit" w:hAnsi="UniCredit"/>
          <w:sz w:val="16"/>
          <w:szCs w:val="16"/>
        </w:rPr>
      </w:pPr>
      <w:r w:rsidRPr="00B1409C">
        <w:rPr>
          <w:rFonts w:ascii="UniCredit" w:hAnsi="UniCredit"/>
          <w:sz w:val="16"/>
          <w:szCs w:val="16"/>
        </w:rPr>
        <w:t>7.2.2.</w:t>
      </w:r>
      <w:r w:rsidRPr="00B1409C">
        <w:rPr>
          <w:rFonts w:ascii="UniCredit" w:hAnsi="UniCredit"/>
          <w:bCs/>
          <w:sz w:val="16"/>
          <w:szCs w:val="16"/>
        </w:rPr>
        <w:t xml:space="preserve"> </w:t>
      </w:r>
      <w:r w:rsidRPr="00B1409C">
        <w:rPr>
          <w:rFonts w:ascii="UniCredit" w:hAnsi="UniCredit"/>
          <w:sz w:val="16"/>
          <w:szCs w:val="16"/>
        </w:rPr>
        <w:t>Выгодоприобретатель по договору страхования «Риск повреждения и утраты объекта недвижимости в результате прекращения права собственности на объект недвижимости» на период действия кредитного договора в пределах задолженности Заемщика по кредитному договору (включая начисленные, но не выплаченные проценты, комиссии и штрафы), а также Выгодоприобретатель по договору страхования «Риск причинения вреда жизни, и постоянной трудоспособности» определяется согласно действующим на момент заключения договора страхования условиям предоставления кредита и находящимся в публичном доступе на сайте Банка в сети Интернет по адресу unicredit.ru. Страховая сумма рассчитывается как остаток ссудной задолженности (сумма невыплаченного основного долга по кредиту, установленного на определенную дату) по кредиту.</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7.2.3. </w:t>
      </w:r>
      <w:r w:rsidRPr="00B1409C">
        <w:rPr>
          <w:rFonts w:ascii="UniCredit" w:eastAsia="Times New Roman" w:hAnsi="UniCredit" w:cs="Times New Roman"/>
          <w:sz w:val="16"/>
          <w:szCs w:val="16"/>
          <w:lang w:eastAsia="ru-RU"/>
        </w:rPr>
        <w:t>Не допускается установление в договоре страхования запрета на передачу предмета страхования — имущества в последующий залог.</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7.2.4. </w:t>
      </w:r>
      <w:r w:rsidRPr="00B1409C">
        <w:rPr>
          <w:rFonts w:ascii="UniCredit" w:eastAsia="Times New Roman" w:hAnsi="UniCredit" w:cs="Times New Roman"/>
          <w:sz w:val="16"/>
          <w:szCs w:val="16"/>
          <w:lang w:eastAsia="ru-RU"/>
        </w:rPr>
        <w:t>Договором страхования должен быть установлен срок, в течение которого Страховщик обязан рассмотреть документы на подтверждение факта наступления страхового случая и осуществить выплату страхового возмещения (в случае подтверждения). Такой срок должен отчитываться от даты предоставления Страхователем комплекта (согласно перечню документов, указанном в договоре страхования) документов Страховщику.</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7.2.5. </w:t>
      </w:r>
      <w:r w:rsidRPr="00B1409C">
        <w:rPr>
          <w:rFonts w:ascii="UniCredit" w:eastAsia="Times New Roman" w:hAnsi="UniCredit" w:cs="Times New Roman"/>
          <w:sz w:val="16"/>
          <w:szCs w:val="16"/>
          <w:lang w:eastAsia="ru-RU"/>
        </w:rPr>
        <w:t>Договором страхования должен быть установлен срок, в течение которого Страховщик обязан рассмотреть документы на подтверждение факта наступления страхового случая и осуществить выплату страхового возмещения (в случае подтверждения). Такой срок должен отсчитываться от даты представления Страхователем комплекта документов Страховщику согласно установленному Договором страхования перечню документов.</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7.2.6.</w:t>
      </w:r>
      <w:r w:rsidRPr="00B1409C">
        <w:rPr>
          <w:rFonts w:ascii="UniCredit" w:eastAsia="Times New Roman" w:hAnsi="UniCredit" w:cs="Times New Roman"/>
          <w:sz w:val="16"/>
          <w:szCs w:val="16"/>
          <w:lang w:eastAsia="ru-RU"/>
        </w:rPr>
        <w:t xml:space="preserve"> Выплата страхового возмещения по риску «Утрата и повреждение объекта недвижимости», а также по риску «Потеря объекта недвижимости в результате прекращения права собственности на объект недвижимости» осуществляется в размере 100 % страховой суммы.</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7.2.7. </w:t>
      </w:r>
      <w:r w:rsidRPr="00B1409C">
        <w:rPr>
          <w:rFonts w:ascii="UniCredit" w:eastAsia="Times New Roman" w:hAnsi="UniCredit" w:cs="Times New Roman"/>
          <w:sz w:val="16"/>
          <w:szCs w:val="16"/>
          <w:lang w:eastAsia="ru-RU"/>
        </w:rPr>
        <w:t>Размер страхового возмещения по риску «Ущерб» определяется в размере расходов, связанных с восстановлением (ремонтом) имущества, но не выше страховой суммы.</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7.2.8.</w:t>
      </w:r>
      <w:r w:rsidRPr="00B1409C">
        <w:rPr>
          <w:rFonts w:ascii="UniCredit" w:eastAsia="Times New Roman" w:hAnsi="UniCredit" w:cs="Times New Roman"/>
          <w:sz w:val="16"/>
          <w:szCs w:val="16"/>
          <w:lang w:eastAsia="ru-RU"/>
        </w:rPr>
        <w:t xml:space="preserve"> Страховщик вправе приостановить выплату страхового возмещения только в случае возбуждения уголовного дела по факту страхового случая, в договоре должен быть установлен максимальный срок, на который может быть приостановлена выплата.</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7.2.9. </w:t>
      </w:r>
      <w:r w:rsidRPr="00B1409C">
        <w:rPr>
          <w:rFonts w:ascii="UniCredit" w:eastAsia="Times New Roman" w:hAnsi="UniCredit" w:cs="Times New Roman"/>
          <w:sz w:val="16"/>
          <w:szCs w:val="16"/>
          <w:lang w:eastAsia="ru-RU"/>
        </w:rPr>
        <w:t>Выгодоприобретатель по рискам «Утраты и повреждения объекта недвижимости», «Потери объекта недвижимости в результате прекращение права собственности на объект недвижимости» определяется действующими на момент заключения договора страхования условиями предоставления кредита и находящимся в публичном доступе на сайте Банка в сети Интернет по адресу unicredit.ru.</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7.2.10. </w:t>
      </w:r>
      <w:r w:rsidRPr="00B1409C">
        <w:rPr>
          <w:rFonts w:ascii="UniCredit" w:eastAsia="Times New Roman" w:hAnsi="UniCredit" w:cs="Times New Roman"/>
          <w:sz w:val="16"/>
          <w:szCs w:val="16"/>
          <w:lang w:eastAsia="ru-RU"/>
        </w:rPr>
        <w:t>Договор страхования должен предусматривать возможность смены Выгодоприобретателя без прекращения действия договора в случае уступки прав требований по кредитному договору другой кредитной организации или иной организации, в том числе не имеющей лицензию на право осуществления банковской деятельности.</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7.2.11. </w:t>
      </w:r>
      <w:r w:rsidRPr="00B1409C">
        <w:rPr>
          <w:rFonts w:ascii="UniCredit" w:eastAsia="Times New Roman" w:hAnsi="UniCredit" w:cs="Times New Roman"/>
          <w:sz w:val="16"/>
          <w:szCs w:val="16"/>
          <w:lang w:eastAsia="ru-RU"/>
        </w:rPr>
        <w:t>Заключаемый договор страхования может предусматривать франшизу до 15 000 рублей (500 в долларах США или 400 евро) для мелких частичных ущербов.</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7.2.12. </w:t>
      </w:r>
      <w:r w:rsidRPr="00B1409C">
        <w:rPr>
          <w:rFonts w:ascii="UniCredit" w:eastAsia="Times New Roman" w:hAnsi="UniCredit" w:cs="Times New Roman"/>
          <w:sz w:val="16"/>
          <w:szCs w:val="16"/>
          <w:lang w:eastAsia="ru-RU"/>
        </w:rPr>
        <w:t>Объект недвижимости должен быть застрахован как минимум от риска «Утраты и повреждения объекта недвижимости».</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7.2.13. </w:t>
      </w:r>
      <w:r w:rsidRPr="00B1409C">
        <w:rPr>
          <w:rFonts w:ascii="UniCredit" w:eastAsia="Times New Roman" w:hAnsi="UniCredit" w:cs="Times New Roman"/>
          <w:sz w:val="16"/>
          <w:szCs w:val="16"/>
          <w:lang w:eastAsia="ru-RU"/>
        </w:rPr>
        <w:t>В отношении залогового имущества залогодателей (малый и средний бизнес) страхованию подлежат несущие и не несущие стены, перегородки, двери и окна, инженерные коммуникации, электропроводка, отопительные системы, системы газо — и водоснабжения, канализация и т.д. Договор страхования должен покрывать риск повреждения/уничтожения имущества в результате следующих событий:</w:t>
      </w:r>
    </w:p>
    <w:p w:rsidR="008671DD" w:rsidRPr="00B1409C" w:rsidRDefault="008671DD" w:rsidP="00C1687B">
      <w:pPr>
        <w:numPr>
          <w:ilvl w:val="0"/>
          <w:numId w:val="10"/>
        </w:numPr>
        <w:spacing w:after="100" w:afterAutospacing="1" w:line="240"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пожар;</w:t>
      </w:r>
    </w:p>
    <w:p w:rsidR="008671DD" w:rsidRPr="00B1409C" w:rsidRDefault="008671DD" w:rsidP="00C1687B">
      <w:pPr>
        <w:numPr>
          <w:ilvl w:val="0"/>
          <w:numId w:val="10"/>
        </w:numPr>
        <w:spacing w:before="100" w:beforeAutospacing="1" w:after="100" w:afterAutospacing="1" w:line="240"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удар молнии;</w:t>
      </w:r>
    </w:p>
    <w:p w:rsidR="008671DD" w:rsidRPr="00B1409C" w:rsidRDefault="008671DD" w:rsidP="00C1687B">
      <w:pPr>
        <w:numPr>
          <w:ilvl w:val="0"/>
          <w:numId w:val="10"/>
        </w:numPr>
        <w:spacing w:before="100" w:beforeAutospacing="1" w:after="100" w:afterAutospacing="1" w:line="240"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взрыв газа, используемого в бытовых целях;</w:t>
      </w:r>
    </w:p>
    <w:p w:rsidR="008671DD" w:rsidRPr="00B1409C" w:rsidRDefault="008671DD" w:rsidP="00C1687B">
      <w:pPr>
        <w:numPr>
          <w:ilvl w:val="0"/>
          <w:numId w:val="10"/>
        </w:numPr>
        <w:spacing w:before="100" w:beforeAutospacing="1" w:after="100" w:afterAutospacing="1" w:line="240"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взрыв паровых котлов, газопроводов, аппаратов и других аналогичных устройств, а также взрыв взрывчатых веществ, употребляемых для бытовых и промышленных целей;</w:t>
      </w:r>
    </w:p>
    <w:p w:rsidR="008671DD" w:rsidRPr="00B1409C" w:rsidRDefault="008671DD" w:rsidP="00C1687B">
      <w:pPr>
        <w:numPr>
          <w:ilvl w:val="0"/>
          <w:numId w:val="10"/>
        </w:numPr>
        <w:spacing w:before="100" w:beforeAutospacing="1" w:after="100" w:afterAutospacing="1" w:line="240"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повреждение имущества водой или иной жидкостью вследствие аварии водопроводных, канализационных, отопительных систем, проникновения воды или иной жидкости из соседних помещений, или вследствие тушения пожара;</w:t>
      </w:r>
    </w:p>
    <w:p w:rsidR="008671DD" w:rsidRPr="00B1409C" w:rsidRDefault="008671DD" w:rsidP="00C1687B">
      <w:pPr>
        <w:numPr>
          <w:ilvl w:val="0"/>
          <w:numId w:val="10"/>
        </w:numPr>
        <w:spacing w:before="100" w:beforeAutospacing="1" w:after="100" w:afterAutospacing="1" w:line="240"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lastRenderedPageBreak/>
        <w:t>противоправные действия третьих лиц;</w:t>
      </w:r>
    </w:p>
    <w:p w:rsidR="008671DD" w:rsidRPr="00B1409C" w:rsidRDefault="008671DD" w:rsidP="00C1687B">
      <w:pPr>
        <w:numPr>
          <w:ilvl w:val="0"/>
          <w:numId w:val="10"/>
        </w:numPr>
        <w:spacing w:before="100" w:beforeAutospacing="1" w:after="100" w:afterAutospacing="1" w:line="240"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стихийные бедствия;</w:t>
      </w:r>
    </w:p>
    <w:p w:rsidR="008671DD" w:rsidRPr="00B1409C" w:rsidRDefault="008671DD" w:rsidP="00C1687B">
      <w:pPr>
        <w:numPr>
          <w:ilvl w:val="0"/>
          <w:numId w:val="10"/>
        </w:numPr>
        <w:spacing w:after="0" w:line="240"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падение летательных аппаратов и их обломков и прочих инородных тел.</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7.2.14. </w:t>
      </w:r>
      <w:r w:rsidRPr="00B1409C">
        <w:rPr>
          <w:rFonts w:ascii="UniCredit" w:eastAsia="Times New Roman" w:hAnsi="UniCredit" w:cs="Times New Roman"/>
          <w:sz w:val="16"/>
          <w:szCs w:val="16"/>
          <w:lang w:eastAsia="ru-RU"/>
        </w:rPr>
        <w:t>В отношении залогового имущества физических лиц, Договор страхования должен покрывать риск повреждения/уничтожения имущества.</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 </w:t>
      </w:r>
      <w:r w:rsidRPr="00B1409C">
        <w:rPr>
          <w:rFonts w:ascii="UniCredit" w:eastAsia="Times New Roman" w:hAnsi="UniCredit" w:cs="Times New Roman"/>
          <w:bCs/>
          <w:sz w:val="16"/>
          <w:szCs w:val="16"/>
          <w:lang w:eastAsia="ru-RU"/>
        </w:rPr>
        <w:t>7.3. Требования Банка к страхованию права собственности (титула) заемщика/залогодателя на объект недвижимости</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7.3.1. </w:t>
      </w:r>
      <w:r w:rsidRPr="00B1409C">
        <w:rPr>
          <w:rFonts w:ascii="UniCredit" w:eastAsia="Times New Roman" w:hAnsi="UniCredit" w:cs="Times New Roman"/>
          <w:sz w:val="16"/>
          <w:szCs w:val="16"/>
          <w:lang w:eastAsia="ru-RU"/>
        </w:rPr>
        <w:t>Договор страхования должен покрывать риск утраты владельцем объекта недвижимости в результате прекращения права собственности (за исключением отчуждения объекта недвижимости залогодателем — собственником объекта недвижимости с письменного согласия залогодержателя и отчуждения объекта недвижимости в результате обращения взыскания на него Банком).</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7.3.2. </w:t>
      </w:r>
      <w:r w:rsidRPr="00B1409C">
        <w:rPr>
          <w:rFonts w:ascii="UniCredit" w:eastAsia="Times New Roman" w:hAnsi="UniCredit" w:cs="Times New Roman"/>
          <w:sz w:val="16"/>
          <w:szCs w:val="16"/>
          <w:lang w:eastAsia="ru-RU"/>
        </w:rPr>
        <w:t>В отношении залогового имущества залогодателей (малый и средний бизнес) риск утраты владельцем объекта недвижимости в результате прекращения права собственности включает следующие основания:</w:t>
      </w:r>
    </w:p>
    <w:p w:rsidR="008671DD" w:rsidRPr="00B1409C" w:rsidRDefault="008671DD" w:rsidP="00C1687B">
      <w:pPr>
        <w:numPr>
          <w:ilvl w:val="0"/>
          <w:numId w:val="11"/>
        </w:numPr>
        <w:tabs>
          <w:tab w:val="clear" w:pos="720"/>
          <w:tab w:val="num" w:pos="-142"/>
        </w:tabs>
        <w:spacing w:after="0" w:line="240"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наличие недействительных или ненадлежащим образом оформленных документов, подтверждающих право собственности залогодателя на застрахованное имущество, или документов, являющихся основанием для совершения сделки;</w:t>
      </w:r>
    </w:p>
    <w:p w:rsidR="008671DD" w:rsidRPr="00B1409C" w:rsidRDefault="008671DD" w:rsidP="00C1687B">
      <w:pPr>
        <w:numPr>
          <w:ilvl w:val="0"/>
          <w:numId w:val="11"/>
        </w:numPr>
        <w:tabs>
          <w:tab w:val="clear" w:pos="720"/>
          <w:tab w:val="num" w:pos="-142"/>
        </w:tabs>
        <w:spacing w:after="0" w:line="240" w:lineRule="auto"/>
        <w:ind w:left="0"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недееспособность или ограниченная дееспособность физических лиц — бывших собственников в предыдущих сделках по отчуждению предмета залога; неправоспособность или отсутствие специальной правоспособности юридических лиц — бывших собственников в предыдущих сделках по отчуждению предмета залога. Страховым случаем по данному виду страхования должно являться вступившее в законную силу решение суда, повлекшее прекращение или ограничение (обременение) права собственности залогодателя на предмет ипотеки (в том числе случившееся после окончания срока страхования, если судебный иск был подан в период действия договора страхования).</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7.3.3. </w:t>
      </w:r>
      <w:r w:rsidRPr="00B1409C">
        <w:rPr>
          <w:rFonts w:ascii="UniCredit" w:eastAsia="Times New Roman" w:hAnsi="UniCredit" w:cs="Times New Roman"/>
          <w:sz w:val="16"/>
          <w:szCs w:val="16"/>
          <w:lang w:eastAsia="ru-RU"/>
        </w:rPr>
        <w:t>Договор страхования заключается на срок от 36 месяцев с даты оформления права собственности заемщика/залогодателя.</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 </w:t>
      </w:r>
      <w:r w:rsidRPr="00B1409C">
        <w:rPr>
          <w:rFonts w:ascii="UniCredit" w:eastAsia="Times New Roman" w:hAnsi="UniCredit" w:cs="Times New Roman"/>
          <w:bCs/>
          <w:sz w:val="16"/>
          <w:szCs w:val="16"/>
          <w:lang w:eastAsia="ru-RU"/>
        </w:rPr>
        <w:t>7.4.</w:t>
      </w:r>
      <w:r w:rsidRPr="00B1409C">
        <w:rPr>
          <w:rFonts w:ascii="UniCredit" w:eastAsia="Times New Roman" w:hAnsi="UniCredit" w:cs="Times New Roman"/>
          <w:sz w:val="16"/>
          <w:szCs w:val="16"/>
          <w:lang w:eastAsia="ru-RU"/>
        </w:rPr>
        <w:t xml:space="preserve"> </w:t>
      </w:r>
      <w:r w:rsidRPr="00B1409C">
        <w:rPr>
          <w:rFonts w:ascii="UniCredit" w:eastAsia="Times New Roman" w:hAnsi="UniCredit" w:cs="Times New Roman"/>
          <w:bCs/>
          <w:sz w:val="16"/>
          <w:szCs w:val="16"/>
          <w:lang w:eastAsia="ru-RU"/>
        </w:rPr>
        <w:t>Требования Банка к неимущественному (личному) и иному страхованию</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7.4.1. </w:t>
      </w:r>
      <w:r w:rsidRPr="00B1409C">
        <w:rPr>
          <w:rFonts w:ascii="UniCredit" w:eastAsia="Times New Roman" w:hAnsi="UniCredit" w:cs="Times New Roman"/>
          <w:sz w:val="16"/>
          <w:szCs w:val="16"/>
          <w:lang w:eastAsia="ru-RU"/>
        </w:rPr>
        <w:t>Требования Банка к условиям предоставления услуги по неимущественному (личному) и иному страхованию определяются действующими на момент заключения соответствующего договора условиями предоставления кредита.</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7.5. Требования Банка к страхованию корпоративных залогов</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 </w:t>
      </w:r>
      <w:r w:rsidRPr="00B1409C">
        <w:rPr>
          <w:rFonts w:ascii="UniCredit" w:eastAsia="Times New Roman" w:hAnsi="UniCredit" w:cs="Times New Roman"/>
          <w:bCs/>
          <w:sz w:val="16"/>
          <w:szCs w:val="16"/>
          <w:lang w:eastAsia="ru-RU"/>
        </w:rPr>
        <w:t xml:space="preserve">7.5.1. </w:t>
      </w:r>
      <w:r w:rsidRPr="00B1409C">
        <w:rPr>
          <w:rFonts w:ascii="UniCredit" w:eastAsia="Times New Roman" w:hAnsi="UniCredit" w:cs="Times New Roman"/>
          <w:sz w:val="16"/>
          <w:szCs w:val="16"/>
          <w:lang w:eastAsia="ru-RU"/>
        </w:rPr>
        <w:t>В случае если срок кредитования менее одного года, договор/полис страхования должен включать возможность пролонгации. В случае если срок кредитования более одного года, договор/полис страхования должен быть заключен на срок не менее одного года с возможностью пролонгации. При этом рассрочка при оплате страховых премий может предоставляться раз в 6 месяцев с первого года страхования с возможностью внесения очередной суммы страховой премии не реже одного раза в течение каждых 6 месяцев последующего года.</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7.5.2.</w:t>
      </w:r>
      <w:r w:rsidRPr="00B1409C">
        <w:rPr>
          <w:rFonts w:ascii="UniCredit" w:eastAsia="Times New Roman" w:hAnsi="UniCredit" w:cs="Times New Roman"/>
          <w:sz w:val="16"/>
          <w:szCs w:val="16"/>
          <w:lang w:eastAsia="ru-RU"/>
        </w:rPr>
        <w:t xml:space="preserve"> Выгодоприобретателем по договору страхования должен быть указан Банк. Договор страхования должен содержать следующую формулировку:</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i/>
          <w:iCs/>
          <w:sz w:val="16"/>
          <w:szCs w:val="16"/>
          <w:lang w:eastAsia="ru-RU"/>
        </w:rPr>
        <w:t>«Выгодоприобретателем по настоящему Договору страхования является Акционерное общество «ЮниКредит Банк» (119034, г. Москва, Пречистенская наб. д. 9, ИНН 7710030411, КПП 775001001, ОКПО 09807247, БИК 044525545, к/с 30101810300000000545 в ОПЕРУ Московского ГТУ Банка России) в части непогашенной задолженности по Соглашению о предоставлении кредита № ___ от _____, заключенному между Выгодоприобретателем и ___________________ (Заемщиком) (далее — Кредитный Договор):</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i/>
          <w:iCs/>
          <w:sz w:val="16"/>
          <w:szCs w:val="16"/>
          <w:lang w:eastAsia="ru-RU"/>
        </w:rPr>
        <w:t>— с даты заключения настоящего Договора страхования.</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i/>
          <w:iCs/>
          <w:sz w:val="16"/>
          <w:szCs w:val="16"/>
          <w:lang w:eastAsia="ru-RU"/>
        </w:rPr>
        <w:t>— [или: с даты государственной регистрации залога в пользу Банка. ]</w:t>
      </w:r>
      <w:r w:rsidRPr="00B1409C">
        <w:rPr>
          <w:rFonts w:ascii="UniCredit" w:eastAsia="Times New Roman" w:hAnsi="UniCredit" w:cs="Times New Roman"/>
          <w:i/>
          <w:iCs/>
          <w:sz w:val="16"/>
          <w:szCs w:val="16"/>
          <w:vertAlign w:val="superscript"/>
          <w:lang w:eastAsia="ru-RU"/>
        </w:rPr>
        <w:t>1</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i/>
          <w:iCs/>
          <w:sz w:val="16"/>
          <w:szCs w:val="16"/>
          <w:lang w:eastAsia="ru-RU"/>
        </w:rPr>
        <w:t>Выгодоприобретатель является Залогодержателем имущества, застрахованного по настоящему Договору, на основании договора о залоге [или: ипотеки] № ___ от _____, заключенного [подписанного] между Страхователем и Выгодоприобретателем (Залогодержателем) в обеспечение исполнения обязательств _____ (Заемщика) (Страхователя) по Кредитному договору.</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i/>
          <w:iCs/>
          <w:sz w:val="16"/>
          <w:szCs w:val="16"/>
          <w:lang w:eastAsia="ru-RU"/>
        </w:rPr>
        <w:t>Сумма денежных обязательств Заемщика (Страхователя) по Кредитному договору/сумма задолженности Заемщика (Страхователя) по Кредитному договору подтверждается выписками Выгодоприобретателя по счетам учета задолженности Заемщика (Страхователя), а равно расчетом, предоставленным Выгодоприобретателем.</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i/>
          <w:iCs/>
          <w:sz w:val="16"/>
          <w:szCs w:val="16"/>
          <w:lang w:eastAsia="ru-RU"/>
        </w:rPr>
        <w:t>Стороны пришли к взаимному соглашению, что вышеперечисленные документы являются исчерпывающими и достаточными для целей подтверждения суммы денежных обязательств Заемщика (Страхователя) по Кредитному договору (суммы задолженности Заемщика (Страхователя) по Кредитному договору).</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i/>
          <w:iCs/>
          <w:sz w:val="16"/>
          <w:szCs w:val="16"/>
          <w:lang w:eastAsia="ru-RU"/>
        </w:rPr>
        <w:t>В случае полного погашения задолженности Заемщика (Страхователя) по Кредитному договору, Выгодоприобретателем по настоящему Договору страхования становится Страхователь, в том числе с правом получения страхового возмещения в части, превышающей сумму денежных обязательств Страхователя (Заемщика) по Кредитному договору на дату наступления страхового случая.</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i/>
          <w:iCs/>
          <w:sz w:val="16"/>
          <w:szCs w:val="16"/>
          <w:lang w:eastAsia="ru-RU"/>
        </w:rPr>
        <w:t>Страховщик обязан уведомить в письменной форме Выгодоприобретателя о любых изменениях вносимых в настоящий Договор страхования (Полис) до момента внесения таких изменений в Договор страхования (Полис)".</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7.5.3. </w:t>
      </w:r>
      <w:r w:rsidRPr="00B1409C">
        <w:rPr>
          <w:rFonts w:ascii="UniCredit" w:eastAsia="Times New Roman" w:hAnsi="UniCredit" w:cs="Times New Roman"/>
          <w:sz w:val="16"/>
          <w:szCs w:val="16"/>
          <w:lang w:eastAsia="ru-RU"/>
        </w:rPr>
        <w:t>Договор страхования недвижимого имущества, являющегося предметом залога по договору последующей ипотеки, может быть заключен ранее даты государственной регистрации договора последующей ипотеки, но в любом случае не ранее даты заключения (государственной регистрации залога в пользу Банка) действующего договора первой из предшествующих ипотек, залогодержателем по которому является Банк. Если в Банк предоставлен договор страхования, дата заключения которого ранее даты заключения договора залога, принятие такого договора страхования возможно в том случае, если в таком договоре страхования будет прописано, что Банк-Залогодержатель является Выгодоприобретателем с даты заключения договора залога (государственной регистрации договора ипотеки).</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7.5.4. </w:t>
      </w:r>
      <w:r w:rsidRPr="00B1409C">
        <w:rPr>
          <w:rFonts w:ascii="UniCredit" w:eastAsia="Times New Roman" w:hAnsi="UniCredit" w:cs="Times New Roman"/>
          <w:sz w:val="16"/>
          <w:szCs w:val="16"/>
          <w:lang w:eastAsia="ru-RU"/>
        </w:rPr>
        <w:t>Размер страховой франшизы не должен превышать 5% от страховой стоимости предмета залога.</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7.5.5. </w:t>
      </w:r>
      <w:r w:rsidRPr="00B1409C">
        <w:rPr>
          <w:rFonts w:ascii="UniCredit" w:eastAsia="Times New Roman" w:hAnsi="UniCredit" w:cs="Times New Roman"/>
          <w:sz w:val="16"/>
          <w:szCs w:val="16"/>
          <w:lang w:eastAsia="ru-RU"/>
        </w:rPr>
        <w:t>Наличие страхового интереса.</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7.5.6.</w:t>
      </w:r>
      <w:r w:rsidRPr="00B1409C">
        <w:rPr>
          <w:rFonts w:ascii="UniCredit" w:eastAsia="Times New Roman" w:hAnsi="UniCredit" w:cs="Times New Roman"/>
          <w:sz w:val="16"/>
          <w:szCs w:val="16"/>
          <w:lang w:eastAsia="ru-RU"/>
        </w:rPr>
        <w:t xml:space="preserve"> Оплата страховой премии (ее частей, если предусмотрена оплата частями) должна быть произведена полностью, своевременно (в сроки, указанные в договоре страхования) и подтверждена платежными документами с отметками исполняющего банка об их исполнении или письмом от страховой компании, подтверждающим полную своевременную оплату страховой премии и действительность договора страхования. Документы, подтверждающие оплату страховой премии по договору страхования, должны позволять четко, однозначно установить, что оплачена страховая премия именно по представленному договору страхования. Оплата частей премии должна быть установлена не чаще чем один раз в квартал.</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7.5.7. </w:t>
      </w:r>
      <w:r w:rsidRPr="00B1409C">
        <w:rPr>
          <w:rFonts w:ascii="UniCredit" w:eastAsia="Times New Roman" w:hAnsi="UniCredit" w:cs="Times New Roman"/>
          <w:sz w:val="16"/>
          <w:szCs w:val="16"/>
          <w:lang w:eastAsia="ru-RU"/>
        </w:rPr>
        <w:t>Перечень застрахованного имущества должен точно соответствовать перечню имущества, заложенного по договору залога по следующим параметрам:</w:t>
      </w:r>
    </w:p>
    <w:p w:rsidR="008671DD" w:rsidRPr="00B1409C" w:rsidRDefault="008671DD" w:rsidP="00C1687B">
      <w:pPr>
        <w:numPr>
          <w:ilvl w:val="0"/>
          <w:numId w:val="12"/>
        </w:numPr>
        <w:spacing w:after="100" w:afterAutospacing="1"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идентификационные признаки (наименование, марка, модель, технические характеристики и параметры, заводские, инвентарные, кадастровые номера и т.п.);</w:t>
      </w:r>
    </w:p>
    <w:p w:rsidR="008671DD" w:rsidRPr="00B1409C" w:rsidRDefault="008671DD" w:rsidP="00C1687B">
      <w:pPr>
        <w:numPr>
          <w:ilvl w:val="0"/>
          <w:numId w:val="12"/>
        </w:numPr>
        <w:spacing w:before="100" w:beforeAutospacing="1" w:after="100" w:afterAutospacing="1"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территория страхования (почтовый адрес места нахождения имущества, указанный в договоре залога);</w:t>
      </w:r>
    </w:p>
    <w:p w:rsidR="008671DD" w:rsidRPr="00B1409C" w:rsidRDefault="008671DD" w:rsidP="00C1687B">
      <w:pPr>
        <w:numPr>
          <w:ilvl w:val="0"/>
          <w:numId w:val="12"/>
        </w:numPr>
        <w:spacing w:before="100" w:beforeAutospacing="1" w:after="100" w:afterAutospacing="1"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страховая сумма является неагрегатной и должна составлять не менее суммы, указанной в договоре залога. В договоре страхования должна быть не только определена общая страховая стоимость всего заложенного имущества, но и стоимость по каждой позиции застрахованного имущества отдельно;</w:t>
      </w:r>
    </w:p>
    <w:p w:rsidR="008671DD" w:rsidRPr="00B1409C" w:rsidRDefault="008671DD" w:rsidP="00C1687B">
      <w:pPr>
        <w:numPr>
          <w:ilvl w:val="0"/>
          <w:numId w:val="12"/>
        </w:num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площадь объектов недвижимости.</w:t>
      </w:r>
    </w:p>
    <w:p w:rsidR="008671DD" w:rsidRPr="00B1409C" w:rsidRDefault="008671DD" w:rsidP="00C1687B">
      <w:p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7.5.8. </w:t>
      </w:r>
      <w:r w:rsidRPr="00B1409C">
        <w:rPr>
          <w:rFonts w:ascii="UniCredit" w:eastAsia="Times New Roman" w:hAnsi="UniCredit" w:cs="Times New Roman"/>
          <w:sz w:val="16"/>
          <w:szCs w:val="16"/>
          <w:lang w:eastAsia="ru-RU"/>
        </w:rPr>
        <w:t>В зависимости от объекта страхования имущество, передаваемое в залог, должно быть застраховано от следующих рисков:</w:t>
      </w:r>
    </w:p>
    <w:p w:rsidR="008671DD" w:rsidRPr="00B1409C" w:rsidRDefault="008671DD" w:rsidP="00C1687B">
      <w:pPr>
        <w:pStyle w:val="ListParagraph"/>
        <w:numPr>
          <w:ilvl w:val="0"/>
          <w:numId w:val="13"/>
        </w:num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Взрыв газа (только при наличии газопровода)</w:t>
      </w:r>
    </w:p>
    <w:p w:rsidR="008671DD" w:rsidRPr="00B1409C" w:rsidRDefault="008671DD" w:rsidP="00C1687B">
      <w:pPr>
        <w:pStyle w:val="ListParagraph"/>
        <w:numPr>
          <w:ilvl w:val="0"/>
          <w:numId w:val="13"/>
        </w:numPr>
        <w:spacing w:after="0"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Стихийные бедствия (землетрясения, извержения вулкана или действия подземного огня, оползней, горных обвалов, бурь, вихрей, ураганов, наводнения, града или ливня)</w:t>
      </w:r>
    </w:p>
    <w:p w:rsidR="008671DD" w:rsidRPr="00B1409C" w:rsidRDefault="008671DD" w:rsidP="00C1687B">
      <w:pPr>
        <w:pStyle w:val="ListParagraph"/>
        <w:numPr>
          <w:ilvl w:val="0"/>
          <w:numId w:val="13"/>
        </w:numPr>
        <w:spacing w:before="100" w:beforeAutospacing="1" w:after="100" w:afterAutospacing="1" w:line="240" w:lineRule="auto"/>
        <w:ind w:firstLine="284"/>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lastRenderedPageBreak/>
        <w:t>Падение пилотируемых летающих объектов или их обломков, грузов из них</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84"/>
        <w:gridCol w:w="7646"/>
      </w:tblGrid>
      <w:tr w:rsidR="008671DD" w:rsidRPr="00B1409C" w:rsidTr="008671D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671DD" w:rsidRPr="00B1409C" w:rsidRDefault="008671DD" w:rsidP="008671DD">
            <w:pPr>
              <w:spacing w:before="100" w:beforeAutospacing="1" w:after="100" w:afterAutospacing="1"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 Вид имущества</w:t>
            </w:r>
          </w:p>
        </w:tc>
        <w:tc>
          <w:tcPr>
            <w:tcW w:w="0" w:type="auto"/>
            <w:tcBorders>
              <w:top w:val="outset" w:sz="6" w:space="0" w:color="auto"/>
              <w:left w:val="outset" w:sz="6" w:space="0" w:color="auto"/>
              <w:bottom w:val="outset" w:sz="6" w:space="0" w:color="auto"/>
              <w:right w:val="outset" w:sz="6" w:space="0" w:color="auto"/>
            </w:tcBorders>
            <w:hideMark/>
          </w:tcPr>
          <w:p w:rsidR="008671DD" w:rsidRPr="00B1409C" w:rsidRDefault="008671DD" w:rsidP="008671DD">
            <w:pPr>
              <w:spacing w:before="100" w:beforeAutospacing="1" w:after="100" w:afterAutospacing="1"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Наименование риска</w:t>
            </w:r>
          </w:p>
        </w:tc>
      </w:tr>
      <w:tr w:rsidR="008671DD" w:rsidRPr="00B1409C" w:rsidTr="008671D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671DD" w:rsidRPr="00B1409C" w:rsidRDefault="008671DD" w:rsidP="008671DD">
            <w:pPr>
              <w:spacing w:before="100" w:beforeAutospacing="1"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Недвижимость (за исключением земельных участков)</w:t>
            </w:r>
          </w:p>
        </w:tc>
        <w:tc>
          <w:tcPr>
            <w:tcW w:w="0" w:type="auto"/>
            <w:tcBorders>
              <w:top w:val="outset" w:sz="6" w:space="0" w:color="auto"/>
              <w:left w:val="outset" w:sz="6" w:space="0" w:color="auto"/>
              <w:bottom w:val="outset" w:sz="6" w:space="0" w:color="auto"/>
              <w:right w:val="outset" w:sz="6" w:space="0" w:color="auto"/>
            </w:tcBorders>
            <w:hideMark/>
          </w:tcPr>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Пожар</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Удар молнии</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Взрыв газа, употребляемого в бытовых целях</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Убытки, происшедшие вследствие мер, принятых для спасения имущества, для тушения пожара или для предупреждения его распространения</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Стихийные бедствия (землетрясения, извержения вулкана или действия подземного огня, оползней, горных обвалов, бурь, вихрей, ураганов, наводнения, града или ливня)</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Взрыв паровых котлов, газохранилищ, газопроводов, машин, аппаратов и других аналогичных устройств</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Повреждение имущества водой из водопроводных, канализационных, отопительных систем и систем пожаротушения</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Противоправные действия третьих лиц</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Бой оконных стекол, зеркал и витрин (для торговых (магазины, кафе, рестораны) и офисных помещений, , имеющих витринные окна, автоцентров, отелей) .</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Страховая сумма по данному риску устанавливается по соглашению сторон в абсолютной величине или процентном соотношении от общей страховой суммы и не может быть ниже действительной восстановительной стоимости остекления.</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Падение на застрахованное имущество пилотируемых летающих объектов или их обломков, грузов из них</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Наезд наземных транспортных средств</w:t>
            </w:r>
          </w:p>
        </w:tc>
      </w:tr>
      <w:tr w:rsidR="008671DD" w:rsidRPr="00B1409C" w:rsidTr="008671D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671DD" w:rsidRPr="00B1409C" w:rsidRDefault="008671DD" w:rsidP="008671DD">
            <w:pPr>
              <w:spacing w:before="100" w:beforeAutospacing="1"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Земельные участки</w:t>
            </w:r>
          </w:p>
        </w:tc>
        <w:tc>
          <w:tcPr>
            <w:tcW w:w="0" w:type="auto"/>
            <w:tcBorders>
              <w:top w:val="outset" w:sz="6" w:space="0" w:color="auto"/>
              <w:left w:val="outset" w:sz="6" w:space="0" w:color="auto"/>
              <w:bottom w:val="outset" w:sz="6" w:space="0" w:color="auto"/>
              <w:right w:val="outset" w:sz="6" w:space="0" w:color="auto"/>
            </w:tcBorders>
            <w:hideMark/>
          </w:tcPr>
          <w:p w:rsidR="008671DD" w:rsidRPr="00B1409C" w:rsidRDefault="008671DD" w:rsidP="008671DD">
            <w:pPr>
              <w:spacing w:before="100" w:beforeAutospacing="1"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Взрыв газа (только при наличии газопровода)</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Стихийные бедствия (землетрясения, извержения вулкана или действия подземного огня, оползней, горных обвалов, бурь, вихрей, ураганов, наводнения, града или ливня)</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Падение пилотируемых летающих объектов или их обломков, грузов из них</w:t>
            </w:r>
          </w:p>
        </w:tc>
      </w:tr>
      <w:tr w:rsidR="008671DD" w:rsidRPr="00B1409C" w:rsidTr="008671D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671DD" w:rsidRPr="00B1409C" w:rsidRDefault="008671DD" w:rsidP="008671DD">
            <w:pPr>
              <w:spacing w:before="100" w:beforeAutospacing="1"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Оборудование</w:t>
            </w:r>
          </w:p>
        </w:tc>
        <w:tc>
          <w:tcPr>
            <w:tcW w:w="0" w:type="auto"/>
            <w:tcBorders>
              <w:top w:val="outset" w:sz="6" w:space="0" w:color="auto"/>
              <w:left w:val="outset" w:sz="6" w:space="0" w:color="auto"/>
              <w:bottom w:val="outset" w:sz="6" w:space="0" w:color="auto"/>
              <w:right w:val="outset" w:sz="6" w:space="0" w:color="auto"/>
            </w:tcBorders>
            <w:hideMark/>
          </w:tcPr>
          <w:p w:rsidR="008671DD" w:rsidRPr="00B1409C" w:rsidRDefault="008671DD" w:rsidP="008671DD">
            <w:pPr>
              <w:spacing w:before="100" w:beforeAutospacing="1"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Пожар</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Удар молнии</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Взрыв газа, употребляемого в бытовых целях</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Убытки, происшедшие вследствие мер, принятых для спасения имущества, для тушения пожара или для предупреждения его распространения</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Стихийные бедствия (землетрясения, извержения вулкана или действия подземного огня, оползней, горных обвалов, бурь, вихрей, ураганов, наводнения, града или ливня)</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Взрыв паровых котлов, газохранилищ, газопроводов, машин, аппаратов и других аналогичных устройств</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Повреждение имущества водой из водопроводных, канализационных, отопительных систем и систем пожаротушения</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Противоправные действия третьих лиц</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Кража с незаконным проникновением в помещение либо иное хранилище</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Падение на застрахованное имущество пилотируемых летающих объектов или их обломков, грузов из них</w:t>
            </w:r>
          </w:p>
        </w:tc>
      </w:tr>
      <w:tr w:rsidR="008671DD" w:rsidRPr="00B1409C" w:rsidTr="008671D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671DD" w:rsidRPr="00B1409C" w:rsidRDefault="008671DD" w:rsidP="008671DD">
            <w:pPr>
              <w:spacing w:before="100" w:beforeAutospacing="1"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Товары (в обороте)</w:t>
            </w:r>
          </w:p>
        </w:tc>
        <w:tc>
          <w:tcPr>
            <w:tcW w:w="0" w:type="auto"/>
            <w:tcBorders>
              <w:top w:val="outset" w:sz="6" w:space="0" w:color="auto"/>
              <w:left w:val="outset" w:sz="6" w:space="0" w:color="auto"/>
              <w:bottom w:val="outset" w:sz="6" w:space="0" w:color="auto"/>
              <w:right w:val="outset" w:sz="6" w:space="0" w:color="auto"/>
            </w:tcBorders>
            <w:hideMark/>
          </w:tcPr>
          <w:p w:rsidR="008671DD" w:rsidRPr="00B1409C" w:rsidRDefault="008671DD" w:rsidP="008671DD">
            <w:pPr>
              <w:spacing w:before="100" w:beforeAutospacing="1"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Пожар (исключение: залог ТМЦ в виде металлопроката)</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Удар молнии</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Взрыв газа, употребляемого в бытовых целях (применяется только там, где есть газопровод)</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Убытки, происшедшие вследствие мер, принятых для спасения имущества, для тушения пожара или для предупреждения его распространения</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Стихийные бедствия (землетрясения, извержения вулкана или действия подземного огня, оползней, горных обвалов, бурь, вихрей, ураганов, наводнения, града или ливня)</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Взрыв (самих товаров в обороте, если они являются горючими, взрывоопасными, воспламеняющимися и т.п.)</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Повреждение имущества водой из водопроводных, канализационных, отопительных систем и систем пожаротушения</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Противоправные действия третьих лиц</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Кража с незаконным проникновением в помещение либо иное хранилище.</w:t>
            </w:r>
          </w:p>
        </w:tc>
      </w:tr>
      <w:tr w:rsidR="008671DD" w:rsidRPr="00B1409C" w:rsidTr="008671D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671DD" w:rsidRPr="00B1409C" w:rsidRDefault="008671DD" w:rsidP="008671DD">
            <w:pPr>
              <w:spacing w:before="100" w:beforeAutospacing="1" w:after="100" w:afterAutospacing="1"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Автотранспорт</w:t>
            </w:r>
          </w:p>
        </w:tc>
        <w:tc>
          <w:tcPr>
            <w:tcW w:w="0" w:type="auto"/>
            <w:tcBorders>
              <w:top w:val="outset" w:sz="6" w:space="0" w:color="auto"/>
              <w:left w:val="outset" w:sz="6" w:space="0" w:color="auto"/>
              <w:bottom w:val="outset" w:sz="6" w:space="0" w:color="auto"/>
              <w:right w:val="outset" w:sz="6" w:space="0" w:color="auto"/>
            </w:tcBorders>
            <w:hideMark/>
          </w:tcPr>
          <w:p w:rsidR="008671DD" w:rsidRPr="00B1409C" w:rsidRDefault="008671DD" w:rsidP="008671DD">
            <w:pPr>
              <w:spacing w:before="100" w:beforeAutospacing="1" w:after="100" w:afterAutospacing="1"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АВТОКАСКО (хищение, ущерб, полная гибель). Территория страхования — РФ + территория эксплуатации ТС.</w:t>
            </w:r>
          </w:p>
        </w:tc>
      </w:tr>
      <w:tr w:rsidR="008671DD" w:rsidRPr="00B1409C" w:rsidTr="008671D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671DD" w:rsidRPr="00B1409C" w:rsidRDefault="008671DD" w:rsidP="008671DD">
            <w:pPr>
              <w:spacing w:before="100" w:beforeAutospacing="1" w:after="100" w:afterAutospacing="1"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Специальная техника и передвижное оборудование</w:t>
            </w:r>
          </w:p>
        </w:tc>
        <w:tc>
          <w:tcPr>
            <w:tcW w:w="0" w:type="auto"/>
            <w:tcBorders>
              <w:top w:val="outset" w:sz="6" w:space="0" w:color="auto"/>
              <w:left w:val="outset" w:sz="6" w:space="0" w:color="auto"/>
              <w:bottom w:val="outset" w:sz="6" w:space="0" w:color="auto"/>
              <w:right w:val="outset" w:sz="6" w:space="0" w:color="auto"/>
            </w:tcBorders>
            <w:hideMark/>
          </w:tcPr>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Пожар</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Удар молнии</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Стихийные бедствия и/или опасные природные явления</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Противоправные действия третьих лиц</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Дорожно-транспортное происшествие (ДТП) — если предусмотрена эксплуатация на дорогах общего пользования;</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Столкновение с различными предметами (в том числе с транспортными средствами);</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Наезд (удар) на неподвижные или движущиеся предметы (сооружения, препятствия, животных и т.д.);</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Опрокидывание;</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Падение (в том числе падение в воду, провал под лед);</w:t>
            </w:r>
          </w:p>
          <w:p w:rsidR="008671DD" w:rsidRPr="00B1409C" w:rsidRDefault="008671DD" w:rsidP="008671DD">
            <w:pPr>
              <w:spacing w:after="0"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Падение инородных предметов на застрахованное имущество.</w:t>
            </w:r>
          </w:p>
        </w:tc>
      </w:tr>
      <w:tr w:rsidR="008671DD" w:rsidRPr="00B1409C" w:rsidTr="008671D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671DD" w:rsidRPr="00B1409C" w:rsidRDefault="008671DD" w:rsidP="008671DD">
            <w:pPr>
              <w:spacing w:before="100" w:beforeAutospacing="1" w:after="100" w:afterAutospacing="1"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Ж/д транспорт</w:t>
            </w:r>
          </w:p>
        </w:tc>
        <w:tc>
          <w:tcPr>
            <w:tcW w:w="0" w:type="auto"/>
            <w:tcBorders>
              <w:top w:val="outset" w:sz="6" w:space="0" w:color="auto"/>
              <w:left w:val="outset" w:sz="6" w:space="0" w:color="auto"/>
              <w:bottom w:val="outset" w:sz="6" w:space="0" w:color="auto"/>
              <w:right w:val="outset" w:sz="6" w:space="0" w:color="auto"/>
            </w:tcBorders>
            <w:hideMark/>
          </w:tcPr>
          <w:p w:rsidR="008671DD" w:rsidRPr="00B1409C" w:rsidRDefault="008671DD" w:rsidP="008671DD">
            <w:pPr>
              <w:spacing w:before="100" w:beforeAutospacing="1" w:after="100" w:afterAutospacing="1" w:line="240" w:lineRule="auto"/>
              <w:jc w:val="both"/>
              <w:rPr>
                <w:rFonts w:ascii="UniCredit" w:eastAsia="Times New Roman" w:hAnsi="UniCredit" w:cs="Times New Roman"/>
                <w:sz w:val="14"/>
                <w:szCs w:val="14"/>
                <w:lang w:eastAsia="ru-RU"/>
              </w:rPr>
            </w:pPr>
            <w:r w:rsidRPr="00B1409C">
              <w:rPr>
                <w:rFonts w:ascii="UniCredit" w:eastAsia="Times New Roman" w:hAnsi="UniCredit" w:cs="Times New Roman"/>
                <w:sz w:val="14"/>
                <w:szCs w:val="14"/>
                <w:lang w:eastAsia="ru-RU"/>
              </w:rPr>
              <w:t>Хищение и полная гибель имущества, противоправные действия третьих лиц. Территория страхования — РФ + территория эксплуатации.</w:t>
            </w:r>
          </w:p>
        </w:tc>
      </w:tr>
    </w:tbl>
    <w:p w:rsidR="008671DD" w:rsidRPr="00B1409C" w:rsidRDefault="008671DD" w:rsidP="008671DD">
      <w:pPr>
        <w:spacing w:before="100" w:beforeAutospacing="1" w:after="100" w:afterAutospacing="1" w:line="240" w:lineRule="auto"/>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 </w:t>
      </w:r>
      <w:r w:rsidRPr="00B1409C">
        <w:rPr>
          <w:rFonts w:ascii="UniCredit" w:eastAsia="Times New Roman" w:hAnsi="UniCredit" w:cs="Times New Roman"/>
          <w:sz w:val="16"/>
          <w:szCs w:val="16"/>
          <w:vertAlign w:val="superscript"/>
          <w:lang w:eastAsia="ru-RU"/>
        </w:rPr>
        <w:t>1</w:t>
      </w:r>
      <w:r w:rsidRPr="00B1409C">
        <w:rPr>
          <w:rFonts w:ascii="UniCredit" w:eastAsia="Times New Roman" w:hAnsi="UniCredit" w:cs="Times New Roman"/>
          <w:sz w:val="16"/>
          <w:szCs w:val="16"/>
          <w:lang w:eastAsia="ru-RU"/>
        </w:rPr>
        <w:t xml:space="preserve"> В случае если договор страхования заключен ранее даты государственной регистрации ипотеки.</w:t>
      </w:r>
    </w:p>
    <w:p w:rsidR="008671DD" w:rsidRPr="00B1409C" w:rsidRDefault="007759CC" w:rsidP="008671DD">
      <w:pPr>
        <w:spacing w:after="0" w:line="276" w:lineRule="auto"/>
        <w:jc w:val="both"/>
        <w:rPr>
          <w:rFonts w:ascii="UniCredit" w:hAnsi="UniCredit"/>
          <w:b/>
          <w:sz w:val="16"/>
          <w:szCs w:val="16"/>
        </w:rPr>
      </w:pPr>
      <w:r w:rsidRPr="00B1409C">
        <w:rPr>
          <w:rFonts w:ascii="UniCredit" w:hAnsi="UniCredit"/>
          <w:b/>
          <w:sz w:val="16"/>
          <w:szCs w:val="16"/>
        </w:rPr>
        <w:t>5</w:t>
      </w:r>
      <w:r w:rsidR="008671DD" w:rsidRPr="00B1409C">
        <w:rPr>
          <w:rFonts w:ascii="UniCredit" w:hAnsi="UniCredit"/>
          <w:b/>
          <w:sz w:val="16"/>
          <w:szCs w:val="16"/>
        </w:rPr>
        <w:t>. Плановый мониторинг</w:t>
      </w:r>
    </w:p>
    <w:p w:rsidR="00C1687B" w:rsidRPr="00B1409C" w:rsidRDefault="00C1687B" w:rsidP="007759CC">
      <w:pPr>
        <w:spacing w:after="0" w:line="240" w:lineRule="auto"/>
        <w:ind w:firstLine="284"/>
        <w:jc w:val="both"/>
        <w:rPr>
          <w:rFonts w:ascii="UniCredit" w:eastAsia="Times New Roman" w:hAnsi="UniCredit" w:cs="Times New Roman"/>
          <w:bCs/>
          <w:sz w:val="16"/>
          <w:szCs w:val="16"/>
          <w:lang w:eastAsia="ru-RU"/>
        </w:rPr>
      </w:pPr>
    </w:p>
    <w:p w:rsidR="00C1687B" w:rsidRPr="00B1409C" w:rsidRDefault="00C1687B" w:rsidP="007759CC">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1. В целях обеспечения интересов Банка и заемщиков Банка, определения финансовой устойчивости страховой организации, а также проверки соответствия финансового состояния страховой организации требованиям Банка, Банк осуществляет ежегодный плановый мониторинг финансового состояния страховых организаций, включенных в Перечень.</w:t>
      </w:r>
    </w:p>
    <w:p w:rsidR="00C1687B" w:rsidRPr="00B1409C" w:rsidRDefault="00C1687B" w:rsidP="007759CC">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2. Ежегодный плановый мониторинг проводится в отношении всех страховых организаций, включенных в Перечень, независимо от даты включения страховой организации, за исключением случаев включения страховой организации в Перечень не позднее 1 месяца до даты начала ежегодного планового мониторинга.</w:t>
      </w:r>
    </w:p>
    <w:p w:rsidR="00C1687B" w:rsidRPr="00B1409C" w:rsidRDefault="00C1687B" w:rsidP="007759CC">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3. Ежегодный плановый мониторинг проводится Банком в период с третьей недели июня, после сдачи отчетности по МСФО, по октябрь месяц включительно.</w:t>
      </w:r>
    </w:p>
    <w:p w:rsidR="00C1687B" w:rsidRPr="00B1409C" w:rsidRDefault="00C1687B" w:rsidP="007759CC">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4. Ежегодный плановый мониторинг проводится на основании документов, информации, предоставляемой страховыми организациями на ежеквартальной основе.</w:t>
      </w:r>
    </w:p>
    <w:p w:rsidR="00C1687B" w:rsidRPr="00B1409C" w:rsidRDefault="00C1687B" w:rsidP="007759CC">
      <w:pPr>
        <w:spacing w:after="0"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Для проведения ежегодного планового мониторинга страховые организации, включенные в Перечень, представляют на ежеквартальной/годовой основе документы и информацию по аналогии с первичной проверкой (подразделы «Документы» и «Требования») после сдачи отчетности в ЦБ РФ в форме электронных документов в формате PDF, Excel, по адресу: insur@unicredit.ru с сопровождением на бумажном носителе (по запросу).</w:t>
      </w:r>
    </w:p>
    <w:p w:rsidR="00C1687B" w:rsidRPr="00B1409C" w:rsidRDefault="00C1687B" w:rsidP="007759CC">
      <w:pPr>
        <w:spacing w:line="240" w:lineRule="auto"/>
        <w:ind w:firstLine="284"/>
        <w:jc w:val="both"/>
        <w:rPr>
          <w:rFonts w:ascii="UniCredit" w:eastAsia="Times New Roman" w:hAnsi="UniCredit" w:cs="Times New Roman"/>
          <w:bCs/>
          <w:sz w:val="16"/>
          <w:szCs w:val="16"/>
          <w:lang w:eastAsia="ru-RU"/>
        </w:rPr>
      </w:pPr>
      <w:r w:rsidRPr="00B1409C">
        <w:rPr>
          <w:rFonts w:ascii="UniCredit" w:eastAsia="Times New Roman" w:hAnsi="UniCredit" w:cs="Times New Roman"/>
          <w:bCs/>
          <w:sz w:val="16"/>
          <w:szCs w:val="16"/>
          <w:lang w:eastAsia="ru-RU"/>
        </w:rPr>
        <w:t xml:space="preserve">5. В случае если страховая организация предоставила неполный пакет документов, информации, но при этом она направила в Банк ходатайство о продлении сроков предоставления запрашиваемых документов, информации, то срок предоставления документов, информации может быть продлен, но не более, чем на 30 дней. В случае если страховая организация не предоставила недостающие документы, информацию </w:t>
      </w:r>
      <w:r w:rsidRPr="00B1409C">
        <w:rPr>
          <w:rFonts w:ascii="UniCredit" w:eastAsia="Times New Roman" w:hAnsi="UniCredit" w:cs="Times New Roman"/>
          <w:bCs/>
          <w:sz w:val="16"/>
          <w:szCs w:val="16"/>
          <w:lang w:eastAsia="ru-RU"/>
        </w:rPr>
        <w:lastRenderedPageBreak/>
        <w:t>по истечении стандартных или продленных по ходатайству сроков, Банк вправе исключить такую страховую организацию из Перечня в связи с невозможностью проведения проверки текущего финансового состояния страховой организации.</w:t>
      </w:r>
    </w:p>
    <w:p w:rsidR="008671DD" w:rsidRPr="00B1409C" w:rsidRDefault="007759CC" w:rsidP="007759CC">
      <w:pPr>
        <w:spacing w:line="240" w:lineRule="auto"/>
        <w:jc w:val="both"/>
        <w:rPr>
          <w:rFonts w:ascii="UniCredit" w:hAnsi="UniCredit"/>
          <w:b/>
          <w:sz w:val="16"/>
          <w:szCs w:val="16"/>
        </w:rPr>
      </w:pPr>
      <w:r w:rsidRPr="00B1409C">
        <w:rPr>
          <w:rFonts w:ascii="UniCredit" w:hAnsi="UniCredit"/>
          <w:b/>
          <w:sz w:val="16"/>
          <w:szCs w:val="16"/>
        </w:rPr>
        <w:t>6</w:t>
      </w:r>
      <w:r w:rsidR="008671DD" w:rsidRPr="00B1409C">
        <w:rPr>
          <w:rFonts w:ascii="UniCredit" w:hAnsi="UniCredit"/>
          <w:b/>
          <w:sz w:val="16"/>
          <w:szCs w:val="16"/>
        </w:rPr>
        <w:t>. Внеплановый мониторинг</w:t>
      </w:r>
    </w:p>
    <w:p w:rsidR="008671DD" w:rsidRPr="00B1409C" w:rsidRDefault="008671DD" w:rsidP="008671DD">
      <w:pPr>
        <w:spacing w:after="0" w:line="240" w:lineRule="auto"/>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1. </w:t>
      </w:r>
      <w:r w:rsidRPr="00B1409C">
        <w:rPr>
          <w:rFonts w:ascii="UniCredit" w:eastAsia="Times New Roman" w:hAnsi="UniCredit" w:cs="Times New Roman"/>
          <w:sz w:val="16"/>
          <w:szCs w:val="16"/>
          <w:lang w:eastAsia="ru-RU"/>
        </w:rPr>
        <w:t>В целях обеспечения интересов Банка и заемщиков Банка, Банк вправе осуществлять внеплановый (выборочный) мониторинг страховых организаций, включенных в Перечень.</w:t>
      </w:r>
    </w:p>
    <w:p w:rsidR="008671DD" w:rsidRPr="00B1409C" w:rsidRDefault="008671DD" w:rsidP="008671DD">
      <w:pPr>
        <w:spacing w:after="0" w:line="240" w:lineRule="auto"/>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2. </w:t>
      </w:r>
      <w:r w:rsidRPr="00B1409C">
        <w:rPr>
          <w:rFonts w:ascii="UniCredit" w:eastAsia="Times New Roman" w:hAnsi="UniCredit" w:cs="Times New Roman"/>
          <w:sz w:val="16"/>
          <w:szCs w:val="16"/>
          <w:lang w:eastAsia="ru-RU"/>
        </w:rPr>
        <w:t>Внеплановый (выборочный) мониторинг страховой организации осуществляется в следующих случаях:</w:t>
      </w:r>
    </w:p>
    <w:p w:rsidR="008671DD" w:rsidRPr="00B1409C" w:rsidRDefault="008671DD" w:rsidP="007759CC">
      <w:pPr>
        <w:numPr>
          <w:ilvl w:val="0"/>
          <w:numId w:val="14"/>
        </w:numPr>
        <w:tabs>
          <w:tab w:val="clear" w:pos="720"/>
          <w:tab w:val="num" w:pos="360"/>
        </w:tabs>
        <w:spacing w:after="0" w:line="240" w:lineRule="auto"/>
        <w:ind w:left="0" w:firstLine="360"/>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изменения законодательства, наступления финансового кризиса и/или иных обстоятельств, могущих оказать существенное влияние на финансовую устойчивость и платежеспособность страховой организации;</w:t>
      </w:r>
    </w:p>
    <w:p w:rsidR="008671DD" w:rsidRPr="00B1409C" w:rsidRDefault="008671DD" w:rsidP="007759CC">
      <w:pPr>
        <w:numPr>
          <w:ilvl w:val="0"/>
          <w:numId w:val="14"/>
        </w:numPr>
        <w:tabs>
          <w:tab w:val="clear" w:pos="720"/>
          <w:tab w:val="num" w:pos="360"/>
        </w:tabs>
        <w:spacing w:before="100" w:beforeAutospacing="1" w:after="0" w:line="240" w:lineRule="auto"/>
        <w:ind w:left="0" w:firstLine="360"/>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при получении из открытых источников информации о приостановлении деятельности страховой организации; наличии предписаний ЦБ, ограничивающих деятельность страховой организации; вовлечения страховой организации в судебные процессы, включая судебные процессы в отношении собственников страховой организации, физических лиц, членов исполнительных органов страховой организации по признакам совершения преступлений в сфере экономики, реализация которых окажет влияние на платежеспособность и финансовую устойчивость страховой организации; получения существенного убытка по итогам завершенного финансового года группой лиц, в которую входит страховая организация; инициировании процедуры банкротства; принятии ЦБ РФ решения о проведении процедуры санации;</w:t>
      </w:r>
    </w:p>
    <w:p w:rsidR="008671DD" w:rsidRPr="00B1409C" w:rsidRDefault="008671DD" w:rsidP="007759CC">
      <w:pPr>
        <w:numPr>
          <w:ilvl w:val="0"/>
          <w:numId w:val="14"/>
        </w:numPr>
        <w:tabs>
          <w:tab w:val="clear" w:pos="720"/>
          <w:tab w:val="num" w:pos="360"/>
        </w:tabs>
        <w:spacing w:before="100" w:beforeAutospacing="1" w:after="0" w:line="240" w:lineRule="auto"/>
        <w:ind w:left="0" w:firstLine="360"/>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реорганизации страховой организации (влекущей, не влекущей ее ликвидацию), изменении мажоритарных участников/акционеров страховой организации;</w:t>
      </w:r>
    </w:p>
    <w:p w:rsidR="008671DD" w:rsidRPr="00B1409C" w:rsidRDefault="008671DD" w:rsidP="007759CC">
      <w:pPr>
        <w:numPr>
          <w:ilvl w:val="0"/>
          <w:numId w:val="14"/>
        </w:numPr>
        <w:tabs>
          <w:tab w:val="clear" w:pos="720"/>
          <w:tab w:val="num" w:pos="360"/>
        </w:tabs>
        <w:spacing w:before="100" w:beforeAutospacing="1" w:after="0" w:line="240" w:lineRule="auto"/>
        <w:ind w:left="0" w:firstLine="360"/>
        <w:jc w:val="both"/>
        <w:rPr>
          <w:rFonts w:ascii="UniCredit" w:eastAsia="Times New Roman" w:hAnsi="UniCredit" w:cs="Times New Roman"/>
          <w:sz w:val="16"/>
          <w:szCs w:val="16"/>
          <w:lang w:eastAsia="ru-RU"/>
        </w:rPr>
      </w:pPr>
      <w:r w:rsidRPr="00B1409C">
        <w:rPr>
          <w:rFonts w:ascii="UniCredit" w:eastAsia="Times New Roman" w:hAnsi="UniCredit" w:cs="Times New Roman"/>
          <w:sz w:val="16"/>
          <w:szCs w:val="16"/>
          <w:lang w:eastAsia="ru-RU"/>
        </w:rPr>
        <w:t>реструктуризации активов страховой организации и/или начала процедуры банкротства лица, входящего со страховой организацией в одну группу лиц.</w:t>
      </w:r>
    </w:p>
    <w:p w:rsidR="008671DD" w:rsidRPr="00B1409C" w:rsidRDefault="008671DD" w:rsidP="008671DD">
      <w:pPr>
        <w:spacing w:after="0" w:line="240" w:lineRule="auto"/>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3. </w:t>
      </w:r>
      <w:r w:rsidRPr="00B1409C">
        <w:rPr>
          <w:rFonts w:ascii="UniCredit" w:eastAsia="Times New Roman" w:hAnsi="UniCredit" w:cs="Times New Roman"/>
          <w:sz w:val="16"/>
          <w:szCs w:val="16"/>
          <w:lang w:eastAsia="ru-RU"/>
        </w:rPr>
        <w:t>Основания для проведения внепланового (выборочного) мониторинга страховой организации, указанные в предыдущем пункте, не являются исчерпывающими. Внеплановый (выборочный) мониторинг страховой организации также может быть осуществлен Банком при возникновении любых иных обстоятельств, которые влекут / могут повлечь за собой ухудшение финансового состояния страховой организации.</w:t>
      </w:r>
    </w:p>
    <w:p w:rsidR="008671DD" w:rsidRPr="00B1409C" w:rsidRDefault="008671DD" w:rsidP="008671DD">
      <w:pPr>
        <w:spacing w:after="0" w:line="240" w:lineRule="auto"/>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4. </w:t>
      </w:r>
      <w:r w:rsidRPr="00B1409C">
        <w:rPr>
          <w:rFonts w:ascii="UniCredit" w:eastAsia="Times New Roman" w:hAnsi="UniCredit" w:cs="Times New Roman"/>
          <w:sz w:val="16"/>
          <w:szCs w:val="16"/>
          <w:lang w:eastAsia="ru-RU"/>
        </w:rPr>
        <w:t>В случае существенного изменения законодательства (изменение размера обязательных резервов в сторону увеличения) внеплановый (выборочный) мониторинг осуществляется в отношении всех страховых организаций, включенных в Перечень.</w:t>
      </w:r>
    </w:p>
    <w:p w:rsidR="008671DD" w:rsidRPr="00B1409C" w:rsidRDefault="008671DD" w:rsidP="008671DD">
      <w:pPr>
        <w:spacing w:after="0" w:line="240" w:lineRule="auto"/>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5. </w:t>
      </w:r>
      <w:r w:rsidRPr="00B1409C">
        <w:rPr>
          <w:rFonts w:ascii="UniCredit" w:eastAsia="Times New Roman" w:hAnsi="UniCredit" w:cs="Times New Roman"/>
          <w:sz w:val="16"/>
          <w:szCs w:val="16"/>
          <w:lang w:eastAsia="ru-RU"/>
        </w:rPr>
        <w:t>При проведении внепланового (выборочного) мониторинга алгоритм действий аналогичен алгоритму при проведения ежегодного планового мониторинга.</w:t>
      </w:r>
    </w:p>
    <w:p w:rsidR="008671DD" w:rsidRPr="00B1409C" w:rsidRDefault="008671DD" w:rsidP="00A06754">
      <w:pPr>
        <w:spacing w:after="0" w:line="240" w:lineRule="auto"/>
        <w:jc w:val="both"/>
        <w:rPr>
          <w:rFonts w:ascii="UniCredit" w:eastAsia="Times New Roman" w:hAnsi="UniCredit" w:cs="Times New Roman"/>
          <w:sz w:val="16"/>
          <w:szCs w:val="16"/>
          <w:lang w:eastAsia="ru-RU"/>
        </w:rPr>
      </w:pPr>
      <w:r w:rsidRPr="00B1409C">
        <w:rPr>
          <w:rFonts w:ascii="UniCredit" w:eastAsia="Times New Roman" w:hAnsi="UniCredit" w:cs="Times New Roman"/>
          <w:bCs/>
          <w:sz w:val="16"/>
          <w:szCs w:val="16"/>
          <w:lang w:eastAsia="ru-RU"/>
        </w:rPr>
        <w:t xml:space="preserve">6. </w:t>
      </w:r>
      <w:r w:rsidRPr="00B1409C">
        <w:rPr>
          <w:rFonts w:ascii="UniCredit" w:eastAsia="Times New Roman" w:hAnsi="UniCredit" w:cs="Times New Roman"/>
          <w:sz w:val="16"/>
          <w:szCs w:val="16"/>
          <w:lang w:eastAsia="ru-RU"/>
        </w:rPr>
        <w:t>В случае если в результате ежегодного планового/внепланового (выборочного) финансового мониторинга соответствие финансового состояния страховой организации требованиям Банка не подтверждается, страховая организация исключается из Перечня.</w:t>
      </w:r>
    </w:p>
    <w:p w:rsidR="008671DD" w:rsidRDefault="008671DD" w:rsidP="00A06754">
      <w:pPr>
        <w:spacing w:after="0" w:line="276" w:lineRule="auto"/>
        <w:jc w:val="both"/>
        <w:rPr>
          <w:rFonts w:ascii="UniCredit" w:hAnsi="UniCredit"/>
        </w:rPr>
      </w:pPr>
    </w:p>
    <w:sectPr w:rsidR="008671DD" w:rsidSect="00C47B08">
      <w:headerReference w:type="default" r:id="rId10"/>
      <w:footerReference w:type="default" r:id="rId11"/>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687B" w:rsidRDefault="00C1687B" w:rsidP="00C1687B">
      <w:pPr>
        <w:spacing w:after="0" w:line="240" w:lineRule="auto"/>
      </w:pPr>
      <w:r>
        <w:separator/>
      </w:r>
    </w:p>
  </w:endnote>
  <w:endnote w:type="continuationSeparator" w:id="0">
    <w:p w:rsidR="00C1687B" w:rsidRDefault="00C1687B" w:rsidP="00C168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UniCredit">
    <w:panose1 w:val="02000506040000020004"/>
    <w:charset w:val="CC"/>
    <w:family w:val="auto"/>
    <w:pitch w:val="variable"/>
    <w:sig w:usb0="A000022F" w:usb1="5000A06A"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3097109"/>
      <w:docPartObj>
        <w:docPartGallery w:val="Page Numbers (Bottom of Page)"/>
        <w:docPartUnique/>
      </w:docPartObj>
    </w:sdtPr>
    <w:sdtEndPr>
      <w:rPr>
        <w:noProof/>
      </w:rPr>
    </w:sdtEndPr>
    <w:sdtContent>
      <w:p w:rsidR="00FD782E" w:rsidRDefault="00FD782E">
        <w:pPr>
          <w:pStyle w:val="Footer"/>
          <w:jc w:val="center"/>
        </w:pPr>
        <w:r>
          <w:fldChar w:fldCharType="begin"/>
        </w:r>
        <w:r>
          <w:instrText xml:space="preserve"> PAGE   \* MERGEFORMAT </w:instrText>
        </w:r>
        <w:r>
          <w:fldChar w:fldCharType="separate"/>
        </w:r>
        <w:r w:rsidR="008D61C6">
          <w:rPr>
            <w:noProof/>
          </w:rPr>
          <w:t>1</w:t>
        </w:r>
        <w:r>
          <w:rPr>
            <w:noProof/>
          </w:rPr>
          <w:fldChar w:fldCharType="end"/>
        </w:r>
      </w:p>
    </w:sdtContent>
  </w:sdt>
  <w:p w:rsidR="007759CC" w:rsidRDefault="007759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687B" w:rsidRDefault="00C1687B" w:rsidP="00C1687B">
      <w:pPr>
        <w:spacing w:after="0" w:line="240" w:lineRule="auto"/>
      </w:pPr>
      <w:r>
        <w:separator/>
      </w:r>
    </w:p>
  </w:footnote>
  <w:footnote w:type="continuationSeparator" w:id="0">
    <w:p w:rsidR="00C1687B" w:rsidRDefault="00C1687B" w:rsidP="00C168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59CC" w:rsidRDefault="007759CC">
    <w:pPr>
      <w:pStyle w:val="Header"/>
    </w:pPr>
    <w:r>
      <w:rPr>
        <w:noProof/>
        <w:lang w:eastAsia="ru-RU"/>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190500</wp:posOffset>
              </wp:positionV>
              <wp:extent cx="7560310" cy="273050"/>
              <wp:effectExtent l="0" t="0" r="0" b="12700"/>
              <wp:wrapNone/>
              <wp:docPr id="2" name="MSIPCM36db4fe9abd1a4f6b5add5a6" descr="{&quot;HashCode&quot;:-1124808076,&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759CC" w:rsidRPr="007759CC" w:rsidRDefault="007759CC" w:rsidP="007759CC">
                          <w:pPr>
                            <w:spacing w:after="0"/>
                            <w:jc w:val="center"/>
                            <w:rPr>
                              <w:rFonts w:ascii="Calibri" w:hAnsi="Calibri" w:cs="Calibri"/>
                              <w:color w:val="A80000"/>
                            </w:rPr>
                          </w:pPr>
                          <w:r w:rsidRPr="007759CC">
                            <w:rPr>
                              <w:rFonts w:ascii="Calibri" w:hAnsi="Calibri" w:cs="Calibri"/>
                              <w:color w:val="A80000"/>
                            </w:rPr>
                            <w:t>Internal Use Only</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36db4fe9abd1a4f6b5add5a6" o:spid="_x0000_s1026" type="#_x0000_t202" alt="{&quot;HashCode&quot;:-1124808076,&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lBmFQMAADcGAAAOAAAAZHJzL2Uyb0RvYy54bWysVN9P2zAQfp+0/8Hyw55WkpQ0bToCgqJu&#10;SAUqlYln13aItcQOtkvTIf73nZ2kULaHadqLfb47f74fn+/krKlK9MS1EUpmODoKMeKSKibkQ4a/&#10;380HE4yMJZKRUkme4R03+Oz044eTbT3lQ1WoknGNAESa6bbOcGFtPQ0CQwteEXOkai7BmCtdEQtH&#10;/RAwTbaAXpXBMAyTYKs0q7Wi3BjQXrZGfOrx85xTe5vnhltUZhhis37Vfl27NTg9IdMHTepC0C4M&#10;8g9RVERIeHQPdUksQRstfoOqBNXKqNweUVUFKs8F5T4HyCYK32WzKkjNfS5QHFPvy2T+Hyy9eVpq&#10;JFiGhxhJUkGLrldXy9n1ccLWcc5TsmYRifNkPSKMjUiCEeOGQgWfPz1ulP3yjZhiphhvT9NBFA3j&#10;STgJx8nnzoGLh8J25kkMFOkM94LZotOP0tFevywJ5RWX/Z0ehgBTWrkDuJKMNx1Auy21qIjeHXit&#10;gANAzs4v6u7eqbrThPuHFzzv3wTli+PGtjZTKNGqhiLZ5kI1wPFeb0DpWt7kunI7NBOBHVi22zOL&#10;NxZRUI5HSXgcgYmCbTg+DkeeesHr7Vob+5WrCjkhwxqi9oQiTwtjIRJw7V3cY1LNRVl69pYSbTOc&#10;HAPkgQVulNJpIAjA6KSWlc8ptCm8GKaDeTIZD+J5PBqk43AyCKP0Ik3COI0v5y8OL4qnhWCMy4WQ&#10;vP8hUfx3DOz+astt/0cOQjWqFMzl4WJz2c1KjZ4IfNU1cOCHKzQk8cYrOAzHmyG7fvdZBq5nbW+c&#10;ZJt10zVyrdgO+qgV1BdaYWo6F/Doghi7JBq+PShhlNlbWPJSQVFVJ2FUKP3zT3rnD7UAK0ZbGCMZ&#10;No8bojlG5ZWEf5pGcQyw1h9A0G+1614rN9VMQdqRj8qLzteWvZhrVd3DpDt3r4GJSApvZtj24szC&#10;CQwwKSk/P/cyTJia2IVc1dRB90W+a+6JrjueWSjfjeoHDZm+o1vr625Kdb6xKheei66wbTWh9O4A&#10;08k3oZukbvy9PXuv13l/+gsAAP//AwBQSwMEFAAGAAgAAAAhAEsiCebcAAAABwEAAA8AAABkcnMv&#10;ZG93bnJldi54bWxMj8FOwzAMhu9IvENkJG4sGZNWVppOCLQLEhIdu3DLGq+tljhVk7Xl7fFOcLKs&#10;/9fnz8V29k6MOMQukIblQoFAqoPtqNFw+No9PIGIyZA1LhBq+MEI2/L2pjC5DRNVOO5TIxhCMTca&#10;2pT6XMpYt+hNXIQeibNTGLxJvA6NtIOZGO6dfFRqLb3piC+0psfXFuvz/uKZsnl7n9NH9hmiq3bT&#10;6L8PWdVrfX83vzyDSDinvzJc9VkdSnY6hgvZKJwGfiRpWCme13S5UWsQRw3ZSoEsC/nfv/wFAAD/&#10;/wMAUEsBAi0AFAAGAAgAAAAhALaDOJL+AAAA4QEAABMAAAAAAAAAAAAAAAAAAAAAAFtDb250ZW50&#10;X1R5cGVzXS54bWxQSwECLQAUAAYACAAAACEAOP0h/9YAAACUAQAACwAAAAAAAAAAAAAAAAAvAQAA&#10;X3JlbHMvLnJlbHNQSwECLQAUAAYACAAAACEAcb5QZhUDAAA3BgAADgAAAAAAAAAAAAAAAAAuAgAA&#10;ZHJzL2Uyb0RvYy54bWxQSwECLQAUAAYACAAAACEASyIJ5twAAAAHAQAADwAAAAAAAAAAAAAAAABv&#10;BQAAZHJzL2Rvd25yZXYueG1sUEsFBgAAAAAEAAQA8wAAAHgGAAAAAA==&#10;" o:allowincell="f" filled="f" stroked="f" strokeweight=".5pt">
              <v:textbox inset=",0,,0">
                <w:txbxContent>
                  <w:p w:rsidR="007759CC" w:rsidRPr="007759CC" w:rsidRDefault="007759CC" w:rsidP="007759CC">
                    <w:pPr>
                      <w:spacing w:after="0"/>
                      <w:jc w:val="center"/>
                      <w:rPr>
                        <w:rFonts w:ascii="Calibri" w:hAnsi="Calibri" w:cs="Calibri"/>
                        <w:color w:val="A80000"/>
                      </w:rPr>
                    </w:pPr>
                    <w:r w:rsidRPr="007759CC">
                      <w:rPr>
                        <w:rFonts w:ascii="Calibri" w:hAnsi="Calibri" w:cs="Calibri"/>
                        <w:color w:val="A80000"/>
                      </w:rPr>
                      <w:t>Internal Use Only</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231E6"/>
    <w:multiLevelType w:val="multilevel"/>
    <w:tmpl w:val="216A5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4B5A85"/>
    <w:multiLevelType w:val="hybridMultilevel"/>
    <w:tmpl w:val="E2F0C07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0D3B22"/>
    <w:multiLevelType w:val="hybridMultilevel"/>
    <w:tmpl w:val="6FAEEE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197B3F"/>
    <w:multiLevelType w:val="hybridMultilevel"/>
    <w:tmpl w:val="1F6E1D2A"/>
    <w:lvl w:ilvl="0" w:tplc="244CFF7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334BBB"/>
    <w:multiLevelType w:val="multilevel"/>
    <w:tmpl w:val="09EC0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996C40"/>
    <w:multiLevelType w:val="multilevel"/>
    <w:tmpl w:val="3C34F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5530BC"/>
    <w:multiLevelType w:val="hybridMultilevel"/>
    <w:tmpl w:val="CFC43454"/>
    <w:lvl w:ilvl="0" w:tplc="0419000D">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1D08B8"/>
    <w:multiLevelType w:val="hybridMultilevel"/>
    <w:tmpl w:val="7744EE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C7255FE"/>
    <w:multiLevelType w:val="multilevel"/>
    <w:tmpl w:val="A8D69B0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15:restartNumberingAfterBreak="0">
    <w:nsid w:val="420C1857"/>
    <w:multiLevelType w:val="multilevel"/>
    <w:tmpl w:val="A8D69B0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15:restartNumberingAfterBreak="0">
    <w:nsid w:val="4BC349E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3577333"/>
    <w:multiLevelType w:val="multilevel"/>
    <w:tmpl w:val="5ACA8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3B878E3"/>
    <w:multiLevelType w:val="multilevel"/>
    <w:tmpl w:val="CA14EF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C4E7108"/>
    <w:multiLevelType w:val="multilevel"/>
    <w:tmpl w:val="243A21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D637E0"/>
    <w:multiLevelType w:val="hybridMultilevel"/>
    <w:tmpl w:val="82D8273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1536E10"/>
    <w:multiLevelType w:val="multilevel"/>
    <w:tmpl w:val="34D8B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E977236"/>
    <w:multiLevelType w:val="hybridMultilevel"/>
    <w:tmpl w:val="88025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22C540F"/>
    <w:multiLevelType w:val="multilevel"/>
    <w:tmpl w:val="3AF07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353923"/>
    <w:multiLevelType w:val="hybridMultilevel"/>
    <w:tmpl w:val="A8D69B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FDF67F2"/>
    <w:multiLevelType w:val="multilevel"/>
    <w:tmpl w:val="D4D45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2"/>
  </w:num>
  <w:num w:numId="3">
    <w:abstractNumId w:val="16"/>
  </w:num>
  <w:num w:numId="4">
    <w:abstractNumId w:val="3"/>
  </w:num>
  <w:num w:numId="5">
    <w:abstractNumId w:val="10"/>
  </w:num>
  <w:num w:numId="6">
    <w:abstractNumId w:val="9"/>
  </w:num>
  <w:num w:numId="7">
    <w:abstractNumId w:val="19"/>
  </w:num>
  <w:num w:numId="8">
    <w:abstractNumId w:val="13"/>
  </w:num>
  <w:num w:numId="9">
    <w:abstractNumId w:val="4"/>
  </w:num>
  <w:num w:numId="10">
    <w:abstractNumId w:val="0"/>
  </w:num>
  <w:num w:numId="11">
    <w:abstractNumId w:val="5"/>
  </w:num>
  <w:num w:numId="12">
    <w:abstractNumId w:val="11"/>
  </w:num>
  <w:num w:numId="13">
    <w:abstractNumId w:val="8"/>
  </w:num>
  <w:num w:numId="14">
    <w:abstractNumId w:val="17"/>
  </w:num>
  <w:num w:numId="15">
    <w:abstractNumId w:val="15"/>
  </w:num>
  <w:num w:numId="16">
    <w:abstractNumId w:val="7"/>
  </w:num>
  <w:num w:numId="17">
    <w:abstractNumId w:val="1"/>
  </w:num>
  <w:num w:numId="18">
    <w:abstractNumId w:val="2"/>
  </w:num>
  <w:num w:numId="19">
    <w:abstractNumId w:val="6"/>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1DD"/>
    <w:rsid w:val="002B4CCA"/>
    <w:rsid w:val="003E6B1A"/>
    <w:rsid w:val="005913C3"/>
    <w:rsid w:val="005C5356"/>
    <w:rsid w:val="006C5D46"/>
    <w:rsid w:val="007759CC"/>
    <w:rsid w:val="008671DD"/>
    <w:rsid w:val="008D61C6"/>
    <w:rsid w:val="009A5F01"/>
    <w:rsid w:val="00A06754"/>
    <w:rsid w:val="00B1409C"/>
    <w:rsid w:val="00C1687B"/>
    <w:rsid w:val="00C47B08"/>
    <w:rsid w:val="00CB3140"/>
    <w:rsid w:val="00FD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641414A7"/>
  <w15:chartTrackingRefBased/>
  <w15:docId w15:val="{2747E425-3FE9-4AA0-B4E6-6E584763F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C1687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9A5F0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71DD"/>
    <w:pPr>
      <w:ind w:left="720"/>
      <w:contextualSpacing/>
    </w:pPr>
  </w:style>
  <w:style w:type="paragraph" w:styleId="NormalWeb">
    <w:name w:val="Normal (Web)"/>
    <w:basedOn w:val="Normal"/>
    <w:uiPriority w:val="99"/>
    <w:unhideWhenUsed/>
    <w:rsid w:val="008671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yperlink">
    <w:name w:val="Hyperlink"/>
    <w:basedOn w:val="DefaultParagraphFont"/>
    <w:uiPriority w:val="99"/>
    <w:unhideWhenUsed/>
    <w:rsid w:val="008671DD"/>
    <w:rPr>
      <w:color w:val="0000FF"/>
      <w:u w:val="single"/>
    </w:rPr>
  </w:style>
  <w:style w:type="character" w:customStyle="1" w:styleId="Heading3Char">
    <w:name w:val="Heading 3 Char"/>
    <w:basedOn w:val="DefaultParagraphFont"/>
    <w:link w:val="Heading3"/>
    <w:uiPriority w:val="9"/>
    <w:rsid w:val="009A5F01"/>
    <w:rPr>
      <w:rFonts w:ascii="Times New Roman" w:eastAsia="Times New Roman" w:hAnsi="Times New Roman" w:cs="Times New Roman"/>
      <w:b/>
      <w:bCs/>
      <w:sz w:val="27"/>
      <w:szCs w:val="27"/>
      <w:lang w:eastAsia="ru-RU"/>
    </w:rPr>
  </w:style>
  <w:style w:type="character" w:customStyle="1" w:styleId="note">
    <w:name w:val="note"/>
    <w:basedOn w:val="DefaultParagraphFont"/>
    <w:rsid w:val="009A5F01"/>
  </w:style>
  <w:style w:type="paragraph" w:styleId="Header">
    <w:name w:val="header"/>
    <w:basedOn w:val="Normal"/>
    <w:link w:val="HeaderChar"/>
    <w:uiPriority w:val="99"/>
    <w:unhideWhenUsed/>
    <w:rsid w:val="00C1687B"/>
    <w:pPr>
      <w:tabs>
        <w:tab w:val="center" w:pos="4677"/>
        <w:tab w:val="right" w:pos="9355"/>
      </w:tabs>
      <w:spacing w:after="0" w:line="240" w:lineRule="auto"/>
    </w:pPr>
  </w:style>
  <w:style w:type="character" w:customStyle="1" w:styleId="HeaderChar">
    <w:name w:val="Header Char"/>
    <w:basedOn w:val="DefaultParagraphFont"/>
    <w:link w:val="Header"/>
    <w:uiPriority w:val="99"/>
    <w:rsid w:val="00C1687B"/>
  </w:style>
  <w:style w:type="paragraph" w:styleId="Footer">
    <w:name w:val="footer"/>
    <w:basedOn w:val="Normal"/>
    <w:link w:val="FooterChar"/>
    <w:uiPriority w:val="99"/>
    <w:unhideWhenUsed/>
    <w:rsid w:val="00C1687B"/>
    <w:pPr>
      <w:tabs>
        <w:tab w:val="center" w:pos="4677"/>
        <w:tab w:val="right" w:pos="9355"/>
      </w:tabs>
      <w:spacing w:after="0" w:line="240" w:lineRule="auto"/>
    </w:pPr>
  </w:style>
  <w:style w:type="character" w:customStyle="1" w:styleId="FooterChar">
    <w:name w:val="Footer Char"/>
    <w:basedOn w:val="DefaultParagraphFont"/>
    <w:link w:val="Footer"/>
    <w:uiPriority w:val="99"/>
    <w:rsid w:val="00C1687B"/>
  </w:style>
  <w:style w:type="character" w:customStyle="1" w:styleId="Heading2Char">
    <w:name w:val="Heading 2 Char"/>
    <w:basedOn w:val="DefaultParagraphFont"/>
    <w:link w:val="Heading2"/>
    <w:uiPriority w:val="9"/>
    <w:semiHidden/>
    <w:rsid w:val="00C1687B"/>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5689">
      <w:bodyDiv w:val="1"/>
      <w:marLeft w:val="0"/>
      <w:marRight w:val="0"/>
      <w:marTop w:val="0"/>
      <w:marBottom w:val="0"/>
      <w:divBdr>
        <w:top w:val="none" w:sz="0" w:space="0" w:color="auto"/>
        <w:left w:val="none" w:sz="0" w:space="0" w:color="auto"/>
        <w:bottom w:val="none" w:sz="0" w:space="0" w:color="auto"/>
        <w:right w:val="none" w:sz="0" w:space="0" w:color="auto"/>
      </w:divBdr>
    </w:div>
    <w:div w:id="196478679">
      <w:bodyDiv w:val="1"/>
      <w:marLeft w:val="0"/>
      <w:marRight w:val="0"/>
      <w:marTop w:val="0"/>
      <w:marBottom w:val="0"/>
      <w:divBdr>
        <w:top w:val="none" w:sz="0" w:space="0" w:color="auto"/>
        <w:left w:val="none" w:sz="0" w:space="0" w:color="auto"/>
        <w:bottom w:val="none" w:sz="0" w:space="0" w:color="auto"/>
        <w:right w:val="none" w:sz="0" w:space="0" w:color="auto"/>
      </w:divBdr>
    </w:div>
    <w:div w:id="329873345">
      <w:bodyDiv w:val="1"/>
      <w:marLeft w:val="0"/>
      <w:marRight w:val="0"/>
      <w:marTop w:val="0"/>
      <w:marBottom w:val="0"/>
      <w:divBdr>
        <w:top w:val="none" w:sz="0" w:space="0" w:color="auto"/>
        <w:left w:val="none" w:sz="0" w:space="0" w:color="auto"/>
        <w:bottom w:val="none" w:sz="0" w:space="0" w:color="auto"/>
        <w:right w:val="none" w:sz="0" w:space="0" w:color="auto"/>
      </w:divBdr>
    </w:div>
    <w:div w:id="416025324">
      <w:bodyDiv w:val="1"/>
      <w:marLeft w:val="0"/>
      <w:marRight w:val="0"/>
      <w:marTop w:val="0"/>
      <w:marBottom w:val="0"/>
      <w:divBdr>
        <w:top w:val="none" w:sz="0" w:space="0" w:color="auto"/>
        <w:left w:val="none" w:sz="0" w:space="0" w:color="auto"/>
        <w:bottom w:val="none" w:sz="0" w:space="0" w:color="auto"/>
        <w:right w:val="none" w:sz="0" w:space="0" w:color="auto"/>
      </w:divBdr>
    </w:div>
    <w:div w:id="549417048">
      <w:bodyDiv w:val="1"/>
      <w:marLeft w:val="0"/>
      <w:marRight w:val="0"/>
      <w:marTop w:val="0"/>
      <w:marBottom w:val="0"/>
      <w:divBdr>
        <w:top w:val="none" w:sz="0" w:space="0" w:color="auto"/>
        <w:left w:val="none" w:sz="0" w:space="0" w:color="auto"/>
        <w:bottom w:val="none" w:sz="0" w:space="0" w:color="auto"/>
        <w:right w:val="none" w:sz="0" w:space="0" w:color="auto"/>
      </w:divBdr>
    </w:div>
    <w:div w:id="667556985">
      <w:bodyDiv w:val="1"/>
      <w:marLeft w:val="0"/>
      <w:marRight w:val="0"/>
      <w:marTop w:val="0"/>
      <w:marBottom w:val="0"/>
      <w:divBdr>
        <w:top w:val="none" w:sz="0" w:space="0" w:color="auto"/>
        <w:left w:val="none" w:sz="0" w:space="0" w:color="auto"/>
        <w:bottom w:val="none" w:sz="0" w:space="0" w:color="auto"/>
        <w:right w:val="none" w:sz="0" w:space="0" w:color="auto"/>
      </w:divBdr>
    </w:div>
    <w:div w:id="901865521">
      <w:bodyDiv w:val="1"/>
      <w:marLeft w:val="0"/>
      <w:marRight w:val="0"/>
      <w:marTop w:val="0"/>
      <w:marBottom w:val="0"/>
      <w:divBdr>
        <w:top w:val="none" w:sz="0" w:space="0" w:color="auto"/>
        <w:left w:val="none" w:sz="0" w:space="0" w:color="auto"/>
        <w:bottom w:val="none" w:sz="0" w:space="0" w:color="auto"/>
        <w:right w:val="none" w:sz="0" w:space="0" w:color="auto"/>
      </w:divBdr>
    </w:div>
    <w:div w:id="978265105">
      <w:bodyDiv w:val="1"/>
      <w:marLeft w:val="0"/>
      <w:marRight w:val="0"/>
      <w:marTop w:val="0"/>
      <w:marBottom w:val="0"/>
      <w:divBdr>
        <w:top w:val="none" w:sz="0" w:space="0" w:color="auto"/>
        <w:left w:val="none" w:sz="0" w:space="0" w:color="auto"/>
        <w:bottom w:val="none" w:sz="0" w:space="0" w:color="auto"/>
        <w:right w:val="none" w:sz="0" w:space="0" w:color="auto"/>
      </w:divBdr>
    </w:div>
    <w:div w:id="1007946326">
      <w:bodyDiv w:val="1"/>
      <w:marLeft w:val="0"/>
      <w:marRight w:val="0"/>
      <w:marTop w:val="0"/>
      <w:marBottom w:val="0"/>
      <w:divBdr>
        <w:top w:val="none" w:sz="0" w:space="0" w:color="auto"/>
        <w:left w:val="none" w:sz="0" w:space="0" w:color="auto"/>
        <w:bottom w:val="none" w:sz="0" w:space="0" w:color="auto"/>
        <w:right w:val="none" w:sz="0" w:space="0" w:color="auto"/>
      </w:divBdr>
    </w:div>
    <w:div w:id="1049770523">
      <w:bodyDiv w:val="1"/>
      <w:marLeft w:val="0"/>
      <w:marRight w:val="0"/>
      <w:marTop w:val="0"/>
      <w:marBottom w:val="0"/>
      <w:divBdr>
        <w:top w:val="none" w:sz="0" w:space="0" w:color="auto"/>
        <w:left w:val="none" w:sz="0" w:space="0" w:color="auto"/>
        <w:bottom w:val="none" w:sz="0" w:space="0" w:color="auto"/>
        <w:right w:val="none" w:sz="0" w:space="0" w:color="auto"/>
      </w:divBdr>
      <w:divsChild>
        <w:div w:id="2111506674">
          <w:marLeft w:val="0"/>
          <w:marRight w:val="0"/>
          <w:marTop w:val="0"/>
          <w:marBottom w:val="0"/>
          <w:divBdr>
            <w:top w:val="none" w:sz="0" w:space="0" w:color="auto"/>
            <w:left w:val="none" w:sz="0" w:space="0" w:color="auto"/>
            <w:bottom w:val="none" w:sz="0" w:space="0" w:color="auto"/>
            <w:right w:val="none" w:sz="0" w:space="0" w:color="auto"/>
          </w:divBdr>
        </w:div>
      </w:divsChild>
    </w:div>
    <w:div w:id="1130979256">
      <w:bodyDiv w:val="1"/>
      <w:marLeft w:val="0"/>
      <w:marRight w:val="0"/>
      <w:marTop w:val="0"/>
      <w:marBottom w:val="0"/>
      <w:divBdr>
        <w:top w:val="none" w:sz="0" w:space="0" w:color="auto"/>
        <w:left w:val="none" w:sz="0" w:space="0" w:color="auto"/>
        <w:bottom w:val="none" w:sz="0" w:space="0" w:color="auto"/>
        <w:right w:val="none" w:sz="0" w:space="0" w:color="auto"/>
      </w:divBdr>
      <w:divsChild>
        <w:div w:id="95711912">
          <w:marLeft w:val="0"/>
          <w:marRight w:val="0"/>
          <w:marTop w:val="0"/>
          <w:marBottom w:val="0"/>
          <w:divBdr>
            <w:top w:val="none" w:sz="0" w:space="0" w:color="auto"/>
            <w:left w:val="none" w:sz="0" w:space="0" w:color="auto"/>
            <w:bottom w:val="none" w:sz="0" w:space="0" w:color="auto"/>
            <w:right w:val="none" w:sz="0" w:space="0" w:color="auto"/>
          </w:divBdr>
          <w:divsChild>
            <w:div w:id="1502114057">
              <w:marLeft w:val="0"/>
              <w:marRight w:val="0"/>
              <w:marTop w:val="0"/>
              <w:marBottom w:val="0"/>
              <w:divBdr>
                <w:top w:val="none" w:sz="0" w:space="0" w:color="auto"/>
                <w:left w:val="none" w:sz="0" w:space="0" w:color="auto"/>
                <w:bottom w:val="none" w:sz="0" w:space="0" w:color="auto"/>
                <w:right w:val="none" w:sz="0" w:space="0" w:color="auto"/>
              </w:divBdr>
              <w:divsChild>
                <w:div w:id="556664678">
                  <w:marLeft w:val="0"/>
                  <w:marRight w:val="0"/>
                  <w:marTop w:val="0"/>
                  <w:marBottom w:val="0"/>
                  <w:divBdr>
                    <w:top w:val="none" w:sz="0" w:space="0" w:color="auto"/>
                    <w:left w:val="none" w:sz="0" w:space="0" w:color="auto"/>
                    <w:bottom w:val="none" w:sz="0" w:space="0" w:color="auto"/>
                    <w:right w:val="none" w:sz="0" w:space="0" w:color="auto"/>
                  </w:divBdr>
                  <w:divsChild>
                    <w:div w:id="1173643255">
                      <w:marLeft w:val="0"/>
                      <w:marRight w:val="0"/>
                      <w:marTop w:val="0"/>
                      <w:marBottom w:val="0"/>
                      <w:divBdr>
                        <w:top w:val="none" w:sz="0" w:space="0" w:color="auto"/>
                        <w:left w:val="none" w:sz="0" w:space="0" w:color="auto"/>
                        <w:bottom w:val="none" w:sz="0" w:space="0" w:color="auto"/>
                        <w:right w:val="none" w:sz="0" w:space="0" w:color="auto"/>
                      </w:divBdr>
                      <w:divsChild>
                        <w:div w:id="52679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5578231">
      <w:bodyDiv w:val="1"/>
      <w:marLeft w:val="0"/>
      <w:marRight w:val="0"/>
      <w:marTop w:val="0"/>
      <w:marBottom w:val="0"/>
      <w:divBdr>
        <w:top w:val="none" w:sz="0" w:space="0" w:color="auto"/>
        <w:left w:val="none" w:sz="0" w:space="0" w:color="auto"/>
        <w:bottom w:val="none" w:sz="0" w:space="0" w:color="auto"/>
        <w:right w:val="none" w:sz="0" w:space="0" w:color="auto"/>
      </w:divBdr>
      <w:divsChild>
        <w:div w:id="2042708338">
          <w:marLeft w:val="0"/>
          <w:marRight w:val="0"/>
          <w:marTop w:val="0"/>
          <w:marBottom w:val="0"/>
          <w:divBdr>
            <w:top w:val="none" w:sz="0" w:space="0" w:color="auto"/>
            <w:left w:val="none" w:sz="0" w:space="0" w:color="auto"/>
            <w:bottom w:val="none" w:sz="0" w:space="0" w:color="auto"/>
            <w:right w:val="none" w:sz="0" w:space="0" w:color="auto"/>
          </w:divBdr>
          <w:divsChild>
            <w:div w:id="1130978307">
              <w:marLeft w:val="0"/>
              <w:marRight w:val="0"/>
              <w:marTop w:val="0"/>
              <w:marBottom w:val="0"/>
              <w:divBdr>
                <w:top w:val="none" w:sz="0" w:space="0" w:color="auto"/>
                <w:left w:val="none" w:sz="0" w:space="0" w:color="auto"/>
                <w:bottom w:val="none" w:sz="0" w:space="0" w:color="auto"/>
                <w:right w:val="none" w:sz="0" w:space="0" w:color="auto"/>
              </w:divBdr>
              <w:divsChild>
                <w:div w:id="436947431">
                  <w:marLeft w:val="0"/>
                  <w:marRight w:val="0"/>
                  <w:marTop w:val="0"/>
                  <w:marBottom w:val="0"/>
                  <w:divBdr>
                    <w:top w:val="none" w:sz="0" w:space="0" w:color="auto"/>
                    <w:left w:val="none" w:sz="0" w:space="0" w:color="auto"/>
                    <w:bottom w:val="none" w:sz="0" w:space="0" w:color="auto"/>
                    <w:right w:val="none" w:sz="0" w:space="0" w:color="auto"/>
                  </w:divBdr>
                  <w:divsChild>
                    <w:div w:id="916211284">
                      <w:marLeft w:val="0"/>
                      <w:marRight w:val="0"/>
                      <w:marTop w:val="0"/>
                      <w:marBottom w:val="0"/>
                      <w:divBdr>
                        <w:top w:val="none" w:sz="0" w:space="0" w:color="auto"/>
                        <w:left w:val="none" w:sz="0" w:space="0" w:color="auto"/>
                        <w:bottom w:val="none" w:sz="0" w:space="0" w:color="auto"/>
                        <w:right w:val="none" w:sz="0" w:space="0" w:color="auto"/>
                      </w:divBdr>
                      <w:divsChild>
                        <w:div w:id="198064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4557449">
      <w:bodyDiv w:val="1"/>
      <w:marLeft w:val="0"/>
      <w:marRight w:val="0"/>
      <w:marTop w:val="0"/>
      <w:marBottom w:val="0"/>
      <w:divBdr>
        <w:top w:val="none" w:sz="0" w:space="0" w:color="auto"/>
        <w:left w:val="none" w:sz="0" w:space="0" w:color="auto"/>
        <w:bottom w:val="none" w:sz="0" w:space="0" w:color="auto"/>
        <w:right w:val="none" w:sz="0" w:space="0" w:color="auto"/>
      </w:divBdr>
    </w:div>
    <w:div w:id="1332873059">
      <w:bodyDiv w:val="1"/>
      <w:marLeft w:val="0"/>
      <w:marRight w:val="0"/>
      <w:marTop w:val="0"/>
      <w:marBottom w:val="0"/>
      <w:divBdr>
        <w:top w:val="none" w:sz="0" w:space="0" w:color="auto"/>
        <w:left w:val="none" w:sz="0" w:space="0" w:color="auto"/>
        <w:bottom w:val="none" w:sz="0" w:space="0" w:color="auto"/>
        <w:right w:val="none" w:sz="0" w:space="0" w:color="auto"/>
      </w:divBdr>
      <w:divsChild>
        <w:div w:id="265966133">
          <w:marLeft w:val="0"/>
          <w:marRight w:val="0"/>
          <w:marTop w:val="0"/>
          <w:marBottom w:val="0"/>
          <w:divBdr>
            <w:top w:val="none" w:sz="0" w:space="0" w:color="auto"/>
            <w:left w:val="none" w:sz="0" w:space="0" w:color="auto"/>
            <w:bottom w:val="none" w:sz="0" w:space="0" w:color="auto"/>
            <w:right w:val="none" w:sz="0" w:space="0" w:color="auto"/>
          </w:divBdr>
          <w:divsChild>
            <w:div w:id="1466849914">
              <w:marLeft w:val="0"/>
              <w:marRight w:val="0"/>
              <w:marTop w:val="0"/>
              <w:marBottom w:val="0"/>
              <w:divBdr>
                <w:top w:val="none" w:sz="0" w:space="0" w:color="auto"/>
                <w:left w:val="none" w:sz="0" w:space="0" w:color="auto"/>
                <w:bottom w:val="none" w:sz="0" w:space="0" w:color="auto"/>
                <w:right w:val="none" w:sz="0" w:space="0" w:color="auto"/>
              </w:divBdr>
              <w:divsChild>
                <w:div w:id="806166145">
                  <w:marLeft w:val="0"/>
                  <w:marRight w:val="0"/>
                  <w:marTop w:val="0"/>
                  <w:marBottom w:val="0"/>
                  <w:divBdr>
                    <w:top w:val="none" w:sz="0" w:space="0" w:color="auto"/>
                    <w:left w:val="none" w:sz="0" w:space="0" w:color="auto"/>
                    <w:bottom w:val="none" w:sz="0" w:space="0" w:color="auto"/>
                    <w:right w:val="none" w:sz="0" w:space="0" w:color="auto"/>
                  </w:divBdr>
                  <w:divsChild>
                    <w:div w:id="1959530572">
                      <w:marLeft w:val="0"/>
                      <w:marRight w:val="0"/>
                      <w:marTop w:val="0"/>
                      <w:marBottom w:val="0"/>
                      <w:divBdr>
                        <w:top w:val="none" w:sz="0" w:space="0" w:color="auto"/>
                        <w:left w:val="none" w:sz="0" w:space="0" w:color="auto"/>
                        <w:bottom w:val="none" w:sz="0" w:space="0" w:color="auto"/>
                        <w:right w:val="none" w:sz="0" w:space="0" w:color="auto"/>
                      </w:divBdr>
                      <w:divsChild>
                        <w:div w:id="1025134457">
                          <w:marLeft w:val="0"/>
                          <w:marRight w:val="0"/>
                          <w:marTop w:val="0"/>
                          <w:marBottom w:val="0"/>
                          <w:divBdr>
                            <w:top w:val="none" w:sz="0" w:space="0" w:color="auto"/>
                            <w:left w:val="none" w:sz="0" w:space="0" w:color="auto"/>
                            <w:bottom w:val="none" w:sz="0" w:space="0" w:color="auto"/>
                            <w:right w:val="none" w:sz="0" w:space="0" w:color="auto"/>
                          </w:divBdr>
                          <w:divsChild>
                            <w:div w:id="201615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9951532">
      <w:bodyDiv w:val="1"/>
      <w:marLeft w:val="0"/>
      <w:marRight w:val="0"/>
      <w:marTop w:val="0"/>
      <w:marBottom w:val="0"/>
      <w:divBdr>
        <w:top w:val="none" w:sz="0" w:space="0" w:color="auto"/>
        <w:left w:val="none" w:sz="0" w:space="0" w:color="auto"/>
        <w:bottom w:val="none" w:sz="0" w:space="0" w:color="auto"/>
        <w:right w:val="none" w:sz="0" w:space="0" w:color="auto"/>
      </w:divBdr>
      <w:divsChild>
        <w:div w:id="520895781">
          <w:marLeft w:val="0"/>
          <w:marRight w:val="0"/>
          <w:marTop w:val="0"/>
          <w:marBottom w:val="0"/>
          <w:divBdr>
            <w:top w:val="none" w:sz="0" w:space="0" w:color="auto"/>
            <w:left w:val="none" w:sz="0" w:space="0" w:color="auto"/>
            <w:bottom w:val="none" w:sz="0" w:space="0" w:color="auto"/>
            <w:right w:val="none" w:sz="0" w:space="0" w:color="auto"/>
          </w:divBdr>
        </w:div>
      </w:divsChild>
    </w:div>
    <w:div w:id="1605504073">
      <w:bodyDiv w:val="1"/>
      <w:marLeft w:val="0"/>
      <w:marRight w:val="0"/>
      <w:marTop w:val="0"/>
      <w:marBottom w:val="0"/>
      <w:divBdr>
        <w:top w:val="none" w:sz="0" w:space="0" w:color="auto"/>
        <w:left w:val="none" w:sz="0" w:space="0" w:color="auto"/>
        <w:bottom w:val="none" w:sz="0" w:space="0" w:color="auto"/>
        <w:right w:val="none" w:sz="0" w:space="0" w:color="auto"/>
      </w:divBdr>
      <w:divsChild>
        <w:div w:id="531191259">
          <w:marLeft w:val="0"/>
          <w:marRight w:val="0"/>
          <w:marTop w:val="0"/>
          <w:marBottom w:val="0"/>
          <w:divBdr>
            <w:top w:val="none" w:sz="0" w:space="0" w:color="auto"/>
            <w:left w:val="none" w:sz="0" w:space="0" w:color="auto"/>
            <w:bottom w:val="none" w:sz="0" w:space="0" w:color="auto"/>
            <w:right w:val="none" w:sz="0" w:space="0" w:color="auto"/>
          </w:divBdr>
          <w:divsChild>
            <w:div w:id="1756442014">
              <w:marLeft w:val="0"/>
              <w:marRight w:val="0"/>
              <w:marTop w:val="0"/>
              <w:marBottom w:val="0"/>
              <w:divBdr>
                <w:top w:val="none" w:sz="0" w:space="0" w:color="auto"/>
                <w:left w:val="none" w:sz="0" w:space="0" w:color="auto"/>
                <w:bottom w:val="none" w:sz="0" w:space="0" w:color="auto"/>
                <w:right w:val="none" w:sz="0" w:space="0" w:color="auto"/>
              </w:divBdr>
              <w:divsChild>
                <w:div w:id="1149907097">
                  <w:marLeft w:val="0"/>
                  <w:marRight w:val="0"/>
                  <w:marTop w:val="0"/>
                  <w:marBottom w:val="0"/>
                  <w:divBdr>
                    <w:top w:val="none" w:sz="0" w:space="0" w:color="auto"/>
                    <w:left w:val="none" w:sz="0" w:space="0" w:color="auto"/>
                    <w:bottom w:val="none" w:sz="0" w:space="0" w:color="auto"/>
                    <w:right w:val="none" w:sz="0" w:space="0" w:color="auto"/>
                  </w:divBdr>
                  <w:divsChild>
                    <w:div w:id="1049838602">
                      <w:marLeft w:val="0"/>
                      <w:marRight w:val="0"/>
                      <w:marTop w:val="0"/>
                      <w:marBottom w:val="0"/>
                      <w:divBdr>
                        <w:top w:val="none" w:sz="0" w:space="0" w:color="auto"/>
                        <w:left w:val="none" w:sz="0" w:space="0" w:color="auto"/>
                        <w:bottom w:val="none" w:sz="0" w:space="0" w:color="auto"/>
                        <w:right w:val="none" w:sz="0" w:space="0" w:color="auto"/>
                      </w:divBdr>
                      <w:divsChild>
                        <w:div w:id="607811791">
                          <w:marLeft w:val="0"/>
                          <w:marRight w:val="0"/>
                          <w:marTop w:val="0"/>
                          <w:marBottom w:val="0"/>
                          <w:divBdr>
                            <w:top w:val="none" w:sz="0" w:space="0" w:color="auto"/>
                            <w:left w:val="none" w:sz="0" w:space="0" w:color="auto"/>
                            <w:bottom w:val="none" w:sz="0" w:space="0" w:color="auto"/>
                            <w:right w:val="none" w:sz="0" w:space="0" w:color="auto"/>
                          </w:divBdr>
                          <w:divsChild>
                            <w:div w:id="34694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715726">
          <w:marLeft w:val="0"/>
          <w:marRight w:val="0"/>
          <w:marTop w:val="0"/>
          <w:marBottom w:val="0"/>
          <w:divBdr>
            <w:top w:val="none" w:sz="0" w:space="0" w:color="auto"/>
            <w:left w:val="none" w:sz="0" w:space="0" w:color="auto"/>
            <w:bottom w:val="none" w:sz="0" w:space="0" w:color="auto"/>
            <w:right w:val="none" w:sz="0" w:space="0" w:color="auto"/>
          </w:divBdr>
          <w:divsChild>
            <w:div w:id="1167407089">
              <w:marLeft w:val="0"/>
              <w:marRight w:val="0"/>
              <w:marTop w:val="0"/>
              <w:marBottom w:val="0"/>
              <w:divBdr>
                <w:top w:val="none" w:sz="0" w:space="0" w:color="auto"/>
                <w:left w:val="none" w:sz="0" w:space="0" w:color="auto"/>
                <w:bottom w:val="none" w:sz="0" w:space="0" w:color="auto"/>
                <w:right w:val="none" w:sz="0" w:space="0" w:color="auto"/>
              </w:divBdr>
              <w:divsChild>
                <w:div w:id="79840322">
                  <w:marLeft w:val="0"/>
                  <w:marRight w:val="0"/>
                  <w:marTop w:val="0"/>
                  <w:marBottom w:val="0"/>
                  <w:divBdr>
                    <w:top w:val="none" w:sz="0" w:space="0" w:color="auto"/>
                    <w:left w:val="none" w:sz="0" w:space="0" w:color="auto"/>
                    <w:bottom w:val="none" w:sz="0" w:space="0" w:color="auto"/>
                    <w:right w:val="none" w:sz="0" w:space="0" w:color="auto"/>
                  </w:divBdr>
                  <w:divsChild>
                    <w:div w:id="1302617708">
                      <w:marLeft w:val="0"/>
                      <w:marRight w:val="0"/>
                      <w:marTop w:val="0"/>
                      <w:marBottom w:val="0"/>
                      <w:divBdr>
                        <w:top w:val="none" w:sz="0" w:space="0" w:color="auto"/>
                        <w:left w:val="none" w:sz="0" w:space="0" w:color="auto"/>
                        <w:bottom w:val="none" w:sz="0" w:space="0" w:color="auto"/>
                        <w:right w:val="none" w:sz="0" w:space="0" w:color="auto"/>
                      </w:divBdr>
                      <w:divsChild>
                        <w:div w:id="955987300">
                          <w:marLeft w:val="0"/>
                          <w:marRight w:val="0"/>
                          <w:marTop w:val="0"/>
                          <w:marBottom w:val="0"/>
                          <w:divBdr>
                            <w:top w:val="none" w:sz="0" w:space="0" w:color="auto"/>
                            <w:left w:val="none" w:sz="0" w:space="0" w:color="auto"/>
                            <w:bottom w:val="none" w:sz="0" w:space="0" w:color="auto"/>
                            <w:right w:val="none" w:sz="0" w:space="0" w:color="auto"/>
                          </w:divBdr>
                          <w:divsChild>
                            <w:div w:id="779185061">
                              <w:marLeft w:val="0"/>
                              <w:marRight w:val="0"/>
                              <w:marTop w:val="0"/>
                              <w:marBottom w:val="0"/>
                              <w:divBdr>
                                <w:top w:val="none" w:sz="0" w:space="0" w:color="auto"/>
                                <w:left w:val="none" w:sz="0" w:space="0" w:color="auto"/>
                                <w:bottom w:val="none" w:sz="0" w:space="0" w:color="auto"/>
                                <w:right w:val="none" w:sz="0" w:space="0" w:color="auto"/>
                              </w:divBdr>
                              <w:divsChild>
                                <w:div w:id="1209074532">
                                  <w:marLeft w:val="0"/>
                                  <w:marRight w:val="0"/>
                                  <w:marTop w:val="0"/>
                                  <w:marBottom w:val="0"/>
                                  <w:divBdr>
                                    <w:top w:val="none" w:sz="0" w:space="0" w:color="auto"/>
                                    <w:left w:val="none" w:sz="0" w:space="0" w:color="auto"/>
                                    <w:bottom w:val="none" w:sz="0" w:space="0" w:color="auto"/>
                                    <w:right w:val="none" w:sz="0" w:space="0" w:color="auto"/>
                                  </w:divBdr>
                                </w:div>
                                <w:div w:id="1331909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6058553">
      <w:bodyDiv w:val="1"/>
      <w:marLeft w:val="0"/>
      <w:marRight w:val="0"/>
      <w:marTop w:val="0"/>
      <w:marBottom w:val="0"/>
      <w:divBdr>
        <w:top w:val="none" w:sz="0" w:space="0" w:color="auto"/>
        <w:left w:val="none" w:sz="0" w:space="0" w:color="auto"/>
        <w:bottom w:val="none" w:sz="0" w:space="0" w:color="auto"/>
        <w:right w:val="none" w:sz="0" w:space="0" w:color="auto"/>
      </w:divBdr>
      <w:divsChild>
        <w:div w:id="2125687861">
          <w:marLeft w:val="0"/>
          <w:marRight w:val="0"/>
          <w:marTop w:val="0"/>
          <w:marBottom w:val="0"/>
          <w:divBdr>
            <w:top w:val="none" w:sz="0" w:space="0" w:color="auto"/>
            <w:left w:val="none" w:sz="0" w:space="0" w:color="auto"/>
            <w:bottom w:val="none" w:sz="0" w:space="0" w:color="auto"/>
            <w:right w:val="none" w:sz="0" w:space="0" w:color="auto"/>
          </w:divBdr>
        </w:div>
      </w:divsChild>
    </w:div>
    <w:div w:id="2083521017">
      <w:bodyDiv w:val="1"/>
      <w:marLeft w:val="0"/>
      <w:marRight w:val="0"/>
      <w:marTop w:val="0"/>
      <w:marBottom w:val="0"/>
      <w:divBdr>
        <w:top w:val="none" w:sz="0" w:space="0" w:color="auto"/>
        <w:left w:val="none" w:sz="0" w:space="0" w:color="auto"/>
        <w:bottom w:val="none" w:sz="0" w:space="0" w:color="auto"/>
        <w:right w:val="none" w:sz="0" w:space="0" w:color="auto"/>
      </w:divBdr>
    </w:div>
    <w:div w:id="2102217553">
      <w:bodyDiv w:val="1"/>
      <w:marLeft w:val="0"/>
      <w:marRight w:val="0"/>
      <w:marTop w:val="0"/>
      <w:marBottom w:val="0"/>
      <w:divBdr>
        <w:top w:val="none" w:sz="0" w:space="0" w:color="auto"/>
        <w:left w:val="none" w:sz="0" w:space="0" w:color="auto"/>
        <w:bottom w:val="none" w:sz="0" w:space="0" w:color="auto"/>
        <w:right w:val="none" w:sz="0" w:space="0" w:color="auto"/>
      </w:divBdr>
      <w:divsChild>
        <w:div w:id="1851409820">
          <w:marLeft w:val="0"/>
          <w:marRight w:val="0"/>
          <w:marTop w:val="0"/>
          <w:marBottom w:val="0"/>
          <w:divBdr>
            <w:top w:val="none" w:sz="0" w:space="0" w:color="auto"/>
            <w:left w:val="none" w:sz="0" w:space="0" w:color="auto"/>
            <w:bottom w:val="none" w:sz="0" w:space="0" w:color="auto"/>
            <w:right w:val="none" w:sz="0" w:space="0" w:color="auto"/>
          </w:divBdr>
        </w:div>
      </w:divsChild>
    </w:div>
    <w:div w:id="2108041351">
      <w:bodyDiv w:val="1"/>
      <w:marLeft w:val="0"/>
      <w:marRight w:val="0"/>
      <w:marTop w:val="0"/>
      <w:marBottom w:val="0"/>
      <w:divBdr>
        <w:top w:val="none" w:sz="0" w:space="0" w:color="auto"/>
        <w:left w:val="none" w:sz="0" w:space="0" w:color="auto"/>
        <w:bottom w:val="none" w:sz="0" w:space="0" w:color="auto"/>
        <w:right w:val="none" w:sz="0" w:space="0" w:color="auto"/>
      </w:divBdr>
    </w:div>
    <w:div w:id="2111117556">
      <w:bodyDiv w:val="1"/>
      <w:marLeft w:val="0"/>
      <w:marRight w:val="0"/>
      <w:marTop w:val="0"/>
      <w:marBottom w:val="0"/>
      <w:divBdr>
        <w:top w:val="none" w:sz="0" w:space="0" w:color="auto"/>
        <w:left w:val="none" w:sz="0" w:space="0" w:color="auto"/>
        <w:bottom w:val="none" w:sz="0" w:space="0" w:color="auto"/>
        <w:right w:val="none" w:sz="0" w:space="0" w:color="auto"/>
      </w:divBdr>
      <w:divsChild>
        <w:div w:id="1043289301">
          <w:marLeft w:val="0"/>
          <w:marRight w:val="0"/>
          <w:marTop w:val="0"/>
          <w:marBottom w:val="0"/>
          <w:divBdr>
            <w:top w:val="none" w:sz="0" w:space="0" w:color="auto"/>
            <w:left w:val="none" w:sz="0" w:space="0" w:color="auto"/>
            <w:bottom w:val="none" w:sz="0" w:space="0" w:color="auto"/>
            <w:right w:val="none" w:sz="0" w:space="0" w:color="auto"/>
          </w:divBdr>
          <w:divsChild>
            <w:div w:id="1740904575">
              <w:marLeft w:val="0"/>
              <w:marRight w:val="0"/>
              <w:marTop w:val="0"/>
              <w:marBottom w:val="0"/>
              <w:divBdr>
                <w:top w:val="none" w:sz="0" w:space="0" w:color="auto"/>
                <w:left w:val="none" w:sz="0" w:space="0" w:color="auto"/>
                <w:bottom w:val="none" w:sz="0" w:space="0" w:color="auto"/>
                <w:right w:val="none" w:sz="0" w:space="0" w:color="auto"/>
              </w:divBdr>
              <w:divsChild>
                <w:div w:id="745146084">
                  <w:marLeft w:val="0"/>
                  <w:marRight w:val="0"/>
                  <w:marTop w:val="0"/>
                  <w:marBottom w:val="0"/>
                  <w:divBdr>
                    <w:top w:val="none" w:sz="0" w:space="0" w:color="auto"/>
                    <w:left w:val="none" w:sz="0" w:space="0" w:color="auto"/>
                    <w:bottom w:val="none" w:sz="0" w:space="0" w:color="auto"/>
                    <w:right w:val="none" w:sz="0" w:space="0" w:color="auto"/>
                  </w:divBdr>
                  <w:divsChild>
                    <w:div w:id="494146899">
                      <w:marLeft w:val="0"/>
                      <w:marRight w:val="0"/>
                      <w:marTop w:val="0"/>
                      <w:marBottom w:val="0"/>
                      <w:divBdr>
                        <w:top w:val="none" w:sz="0" w:space="0" w:color="auto"/>
                        <w:left w:val="none" w:sz="0" w:space="0" w:color="auto"/>
                        <w:bottom w:val="none" w:sz="0" w:space="0" w:color="auto"/>
                        <w:right w:val="none" w:sz="0" w:space="0" w:color="auto"/>
                      </w:divBdr>
                      <w:divsChild>
                        <w:div w:id="337467559">
                          <w:marLeft w:val="0"/>
                          <w:marRight w:val="0"/>
                          <w:marTop w:val="0"/>
                          <w:marBottom w:val="0"/>
                          <w:divBdr>
                            <w:top w:val="none" w:sz="0" w:space="0" w:color="auto"/>
                            <w:left w:val="none" w:sz="0" w:space="0" w:color="auto"/>
                            <w:bottom w:val="none" w:sz="0" w:space="0" w:color="auto"/>
                            <w:right w:val="none" w:sz="0" w:space="0" w:color="auto"/>
                          </w:divBdr>
                          <w:divsChild>
                            <w:div w:id="1112869245">
                              <w:marLeft w:val="0"/>
                              <w:marRight w:val="0"/>
                              <w:marTop w:val="0"/>
                              <w:marBottom w:val="0"/>
                              <w:divBdr>
                                <w:top w:val="none" w:sz="0" w:space="0" w:color="auto"/>
                                <w:left w:val="none" w:sz="0" w:space="0" w:color="auto"/>
                                <w:bottom w:val="none" w:sz="0" w:space="0" w:color="auto"/>
                                <w:right w:val="none" w:sz="0" w:space="0" w:color="auto"/>
                              </w:divBdr>
                              <w:divsChild>
                                <w:div w:id="76916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creditbank.ru/ru/personal/borrow/insurance.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15A59-34E9-4CBA-A728-2043A120D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6966</Words>
  <Characters>39711</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AO UniCredit Bank</Company>
  <LinksUpToDate>false</LinksUpToDate>
  <CharactersWithSpaces>46584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Ekaterina E. Karamasheva - UniCredit</dc:creator>
  <cp:keywords/>
  <dc:description/>
  <cp:lastModifiedBy>Ekaterina E. Karamasheva - UniCredit</cp:lastModifiedBy>
  <cp:revision>4</cp:revision>
  <dcterms:created xsi:type="dcterms:W3CDTF">2023-12-01T11:51:00Z</dcterms:created>
  <dcterms:modified xsi:type="dcterms:W3CDTF">2023-12-04T13:48:00Z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fd8acd0-2088-4c88-95af-44afd70d8efe_Enabled">
    <vt:lpwstr>true</vt:lpwstr>
  </property>
  <property fmtid="{D5CDD505-2E9C-101B-9397-08002B2CF9AE}" pid="3" name="MSIP_Label_5fd8acd0-2088-4c88-95af-44afd70d8efe_SetDate">
    <vt:lpwstr>2023-12-04T13:48:01Z</vt:lpwstr>
  </property>
  <property fmtid="{D5CDD505-2E9C-101B-9397-08002B2CF9AE}" pid="4" name="MSIP_Label_5fd8acd0-2088-4c88-95af-44afd70d8efe_Method">
    <vt:lpwstr>Standard</vt:lpwstr>
  </property>
  <property fmtid="{D5CDD505-2E9C-101B-9397-08002B2CF9AE}" pid="5" name="MSIP_Label_5fd8acd0-2088-4c88-95af-44afd70d8efe_Name">
    <vt:lpwstr>Internal Use Only</vt:lpwstr>
  </property>
  <property fmtid="{D5CDD505-2E9C-101B-9397-08002B2CF9AE}" pid="6" name="MSIP_Label_5fd8acd0-2088-4c88-95af-44afd70d8efe_SiteId">
    <vt:lpwstr>a20fb759-ceb3-450e-b082-465fb6c24aeb</vt:lpwstr>
  </property>
  <property fmtid="{D5CDD505-2E9C-101B-9397-08002B2CF9AE}" pid="7" name="MSIP_Label_5fd8acd0-2088-4c88-95af-44afd70d8efe_ActionId">
    <vt:lpwstr>fc06517c-b2f9-4a35-b990-ac342587da34</vt:lpwstr>
  </property>
  <property fmtid="{D5CDD505-2E9C-101B-9397-08002B2CF9AE}" pid="8" name="MSIP_Label_5fd8acd0-2088-4c88-95af-44afd70d8efe_ContentBits">
    <vt:lpwstr>1</vt:lpwstr>
  </property>
</Properties>
</file>