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1C8" w:rsidRDefault="004761C8" w:rsidP="004761C8">
      <w:pPr>
        <w:pStyle w:val="NormalWeb"/>
        <w:rPr>
          <w:b/>
        </w:rPr>
      </w:pPr>
      <w:r w:rsidRPr="004761C8">
        <w:rPr>
          <w:b/>
        </w:rPr>
        <w:t>Памятка для заемщиков – физических лиц при кредитовании в целях, не связанных с осуществлением предпринимательской деятельности</w:t>
      </w:r>
    </w:p>
    <w:p w:rsidR="004761C8" w:rsidRDefault="004761C8" w:rsidP="004761C8">
      <w:pPr>
        <w:pStyle w:val="NormalWeb"/>
        <w:rPr>
          <w:b/>
        </w:rPr>
      </w:pPr>
      <w:r>
        <w:rPr>
          <w:b/>
        </w:rPr>
        <w:t>Уважаемые клиенты!</w:t>
      </w:r>
    </w:p>
    <w:p w:rsidR="004761C8" w:rsidRDefault="004761C8" w:rsidP="004761C8">
      <w:pPr>
        <w:pStyle w:val="NormalWeb"/>
      </w:pPr>
      <w:r w:rsidRPr="004761C8">
        <w:t xml:space="preserve">Информируем вас о том, </w:t>
      </w:r>
      <w:r>
        <w:t xml:space="preserve">что </w:t>
      </w:r>
      <w:r>
        <w:t xml:space="preserve">в целях </w:t>
      </w:r>
      <w:r>
        <w:rPr>
          <w:b/>
          <w:bCs/>
        </w:rPr>
        <w:t>страхования рисков заемщиков –</w:t>
      </w:r>
      <w:r>
        <w:rPr>
          <w:b/>
          <w:bCs/>
        </w:rPr>
        <w:t xml:space="preserve"> физических лиц </w:t>
      </w:r>
      <w:r>
        <w:t xml:space="preserve">при кредитовании в целях, не связанных с осуществлением предпринимательской деятельности, соответствующими требованиям ЮниКредит Банка к финансовому состоянию страховых компаний признаются страховые компании, обладающие </w:t>
      </w:r>
      <w:r>
        <w:rPr>
          <w:b/>
          <w:bCs/>
        </w:rPr>
        <w:t>кредитным рейтингом не ниже «А-»</w:t>
      </w:r>
      <w:r>
        <w:t xml:space="preserve"> </w:t>
      </w:r>
      <w:hyperlink r:id="rId7" w:tgtFrame="_blank" w:history="1">
        <w:r>
          <w:rPr>
            <w:rStyle w:val="Hyperlink"/>
          </w:rPr>
          <w:t>по национальной рейтинговой шкале для Российской Федерации</w:t>
        </w:r>
      </w:hyperlink>
      <w:r>
        <w:t xml:space="preserve">, присвоенным кредитными рейтинговыми агентствами, включенными в реестр кредитных рейтинговых агентств Центрального банка Российской Федерации. При наличии двух и более кредитных рейтингов разных кредитных рейтинговых агентств </w:t>
      </w:r>
      <w:r>
        <w:rPr>
          <w:b/>
          <w:bCs/>
        </w:rPr>
        <w:t>учитывается наименьший присвоенный кредитный рейтинг</w:t>
      </w:r>
      <w:r>
        <w:t xml:space="preserve">. Прием страховых полисов (договоров страхования) от таких страховых компаний возможен при условии соответствия их </w:t>
      </w:r>
      <w:hyperlink r:id="rId8" w:anchor="требования" w:history="1">
        <w:r>
          <w:rPr>
            <w:rStyle w:val="Hyperlink"/>
          </w:rPr>
          <w:t>требованиям ЮниКредит Банка к условиям предоставления страховой услуги</w:t>
        </w:r>
      </w:hyperlink>
      <w:r>
        <w:t>.</w:t>
      </w:r>
    </w:p>
    <w:p w:rsidR="004761C8" w:rsidRDefault="004761C8" w:rsidP="004761C8">
      <w:pPr>
        <w:pStyle w:val="NormalWeb"/>
      </w:pPr>
      <w:r>
        <w:t>Информация о присвоенных страховым компаниям кредитных рейтингах доступна на официальных сайтах рейтинговых агентств, включенных в реестр кредитных рейтинговых агентств Центрального банка Российской Федерации:</w:t>
      </w:r>
    </w:p>
    <w:p w:rsidR="004761C8" w:rsidRDefault="004761C8" w:rsidP="004761C8">
      <w:pPr>
        <w:pStyle w:val="NormalWeb"/>
        <w:numPr>
          <w:ilvl w:val="0"/>
          <w:numId w:val="1"/>
        </w:numPr>
      </w:pPr>
      <w:r>
        <w:t xml:space="preserve">АО «Эксперт РА»: </w:t>
      </w:r>
      <w:hyperlink r:id="rId9" w:tgtFrame="_blank" w:history="1">
        <w:r>
          <w:rPr>
            <w:rStyle w:val="Hyperlink"/>
          </w:rPr>
          <w:t>www.raexpert.ru</w:t>
        </w:r>
      </w:hyperlink>
      <w:r>
        <w:t>;</w:t>
      </w:r>
    </w:p>
    <w:p w:rsidR="004761C8" w:rsidRDefault="004761C8" w:rsidP="004761C8">
      <w:pPr>
        <w:pStyle w:val="NormalWeb"/>
        <w:numPr>
          <w:ilvl w:val="0"/>
          <w:numId w:val="1"/>
        </w:numPr>
      </w:pPr>
      <w:r>
        <w:t xml:space="preserve">АКРА (АО): </w:t>
      </w:r>
      <w:hyperlink r:id="rId10" w:tgtFrame="_blank" w:history="1">
        <w:r>
          <w:rPr>
            <w:rStyle w:val="Hyperlink"/>
          </w:rPr>
          <w:t>www.acra-ratings.ru</w:t>
        </w:r>
      </w:hyperlink>
      <w:r>
        <w:t>;</w:t>
      </w:r>
    </w:p>
    <w:p w:rsidR="004761C8" w:rsidRDefault="004761C8" w:rsidP="004761C8">
      <w:pPr>
        <w:pStyle w:val="NormalWeb"/>
        <w:numPr>
          <w:ilvl w:val="0"/>
          <w:numId w:val="1"/>
        </w:numPr>
      </w:pPr>
      <w:r>
        <w:t xml:space="preserve">ООО «НРА»: </w:t>
      </w:r>
      <w:hyperlink r:id="rId11" w:tgtFrame="_blank" w:history="1">
        <w:r>
          <w:rPr>
            <w:rStyle w:val="Hyperlink"/>
          </w:rPr>
          <w:t>www.ra-national.ru</w:t>
        </w:r>
      </w:hyperlink>
      <w:r>
        <w:t>;</w:t>
      </w:r>
    </w:p>
    <w:p w:rsidR="004761C8" w:rsidRDefault="004761C8" w:rsidP="004761C8">
      <w:pPr>
        <w:pStyle w:val="NormalWeb"/>
        <w:numPr>
          <w:ilvl w:val="0"/>
          <w:numId w:val="1"/>
        </w:numPr>
      </w:pPr>
      <w:r>
        <w:t xml:space="preserve">ООО «НКР»: </w:t>
      </w:r>
      <w:hyperlink r:id="rId12" w:tgtFrame="_blank" w:history="1">
        <w:r>
          <w:rPr>
            <w:rStyle w:val="Hyperlink"/>
          </w:rPr>
          <w:t>www.ratings.ru</w:t>
        </w:r>
      </w:hyperlink>
      <w:r>
        <w:t>.</w:t>
      </w:r>
    </w:p>
    <w:p w:rsidR="002844CE" w:rsidRDefault="004761C8">
      <w:r>
        <w:t xml:space="preserve">АО ЮниКредит Банк </w:t>
      </w:r>
      <w:bookmarkStart w:id="0" w:name="_GoBack"/>
      <w:bookmarkEnd w:id="0"/>
    </w:p>
    <w:sectPr w:rsidR="002844CE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1C8" w:rsidRDefault="004761C8" w:rsidP="004761C8">
      <w:pPr>
        <w:spacing w:after="0" w:line="240" w:lineRule="auto"/>
      </w:pPr>
      <w:r>
        <w:separator/>
      </w:r>
    </w:p>
  </w:endnote>
  <w:endnote w:type="continuationSeparator" w:id="0">
    <w:p w:rsidR="004761C8" w:rsidRDefault="004761C8" w:rsidP="0047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1C8" w:rsidRDefault="004761C8" w:rsidP="004761C8">
      <w:pPr>
        <w:spacing w:after="0" w:line="240" w:lineRule="auto"/>
      </w:pPr>
      <w:r>
        <w:separator/>
      </w:r>
    </w:p>
  </w:footnote>
  <w:footnote w:type="continuationSeparator" w:id="0">
    <w:p w:rsidR="004761C8" w:rsidRDefault="004761C8" w:rsidP="00476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1C8" w:rsidRDefault="004761C8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09a459b849d83d6665cb758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761C8" w:rsidRPr="004761C8" w:rsidRDefault="004761C8" w:rsidP="004761C8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A80000"/>
                            </w:rPr>
                          </w:pPr>
                          <w:r w:rsidRPr="004761C8">
                            <w:rPr>
                              <w:rFonts w:ascii="Calibri" w:hAnsi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09a459b849d83d6665cb758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:rsidR="004761C8" w:rsidRPr="004761C8" w:rsidRDefault="004761C8" w:rsidP="004761C8">
                    <w:pPr>
                      <w:spacing w:after="0"/>
                      <w:jc w:val="center"/>
                      <w:rPr>
                        <w:rFonts w:ascii="Calibri" w:hAnsi="Calibri"/>
                        <w:color w:val="A80000"/>
                      </w:rPr>
                    </w:pPr>
                    <w:r w:rsidRPr="004761C8">
                      <w:rPr>
                        <w:rFonts w:ascii="Calibri" w:hAnsi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5488B"/>
    <w:multiLevelType w:val="hybridMultilevel"/>
    <w:tmpl w:val="A6DA6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C8"/>
    <w:rsid w:val="002844CE"/>
    <w:rsid w:val="0047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B8B70"/>
  <w15:chartTrackingRefBased/>
  <w15:docId w15:val="{E2A39CEB-938F-49E8-B763-6DE60D08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4761C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6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1C8"/>
  </w:style>
  <w:style w:type="paragraph" w:styleId="Footer">
    <w:name w:val="footer"/>
    <w:basedOn w:val="Normal"/>
    <w:link w:val="FooterChar"/>
    <w:uiPriority w:val="99"/>
    <w:unhideWhenUsed/>
    <w:rsid w:val="00476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reditbank.ru/ru/personal/borrow/insurance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br.ru/press/pr/?file=30122021_101000PR2021-12-30T10_03_38.htm" TargetMode="External"/><Relationship Id="rId12" Type="http://schemas.openxmlformats.org/officeDocument/2006/relationships/hyperlink" Target="http://www.ratin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-national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cra-ratin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expe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UniCredit Bank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USHAKOVA, Varvara I. (UniCredit Bank - RUS)</dc:creator>
  <cp:keywords/>
  <dc:description/>
  <cp:lastModifiedBy>USHAKOVA, Varvara I. (UniCredit Bank - RUS)</cp:lastModifiedBy>
  <cp:revision>1</cp:revision>
  <dcterms:created xsi:type="dcterms:W3CDTF">2023-11-02T10:12:00Z</dcterms:created>
  <dcterms:modified xsi:type="dcterms:W3CDTF">2023-11-02T10:15:00Z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2023-11-02T10:15:10Z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b260d331-1eed-4e0a-a6d9-86a0c58d4699</vt:lpwstr>
  </property>
  <property fmtid="{D5CDD505-2E9C-101B-9397-08002B2CF9AE}" pid="8" name="MSIP_Label_5fd8acd0-2088-4c88-95af-44afd70d8efe_ContentBits">
    <vt:lpwstr>1</vt:lpwstr>
  </property>
</Properties>
</file>