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4ACA" w:rsidRDefault="00164ACA" w:rsidP="00826A3F">
      <w:pPr>
        <w:ind w:right="-2" w:firstLine="0"/>
        <w:jc w:val="right"/>
        <w:outlineLvl w:val="0"/>
        <w:rPr>
          <w:rFonts w:ascii="Times New Roman" w:hAnsi="Times New Roman"/>
          <w:b/>
          <w:lang w:val="en-US"/>
        </w:rPr>
      </w:pPr>
      <w:bookmarkStart w:id="0" w:name="_GoBack"/>
      <w:bookmarkEnd w:id="0"/>
      <w:r>
        <w:rPr>
          <w:rFonts w:ascii="Times New Roman" w:hAnsi="Times New Roman"/>
          <w:b/>
          <w:noProof/>
          <w:lang w:val="en-US" w:eastAsia="ru-RU"/>
        </w:rPr>
        <w:tab/>
      </w:r>
      <w:r>
        <w:rPr>
          <w:rFonts w:ascii="Times New Roman" w:hAnsi="Times New Roman"/>
          <w:b/>
          <w:noProof/>
          <w:lang w:val="en-US" w:eastAsia="ru-RU"/>
        </w:rPr>
        <w:tab/>
      </w:r>
      <w:r>
        <w:rPr>
          <w:rFonts w:ascii="Times New Roman" w:hAnsi="Times New Roman"/>
          <w:b/>
          <w:noProof/>
          <w:lang w:val="en-US" w:eastAsia="ru-RU"/>
        </w:rPr>
        <w:tab/>
      </w:r>
    </w:p>
    <w:p w:rsidR="00826A3F" w:rsidRPr="00826A3F" w:rsidRDefault="00826A3F" w:rsidP="00826A3F">
      <w:pPr>
        <w:ind w:right="-2" w:firstLine="252"/>
        <w:jc w:val="right"/>
        <w:outlineLvl w:val="0"/>
        <w:rPr>
          <w:rFonts w:ascii="Times New Roman" w:hAnsi="Times New Roman"/>
          <w:b/>
          <w:sz w:val="24"/>
          <w:szCs w:val="24"/>
        </w:rPr>
      </w:pPr>
    </w:p>
    <w:p w:rsidR="00826A3F" w:rsidRPr="00826A3F" w:rsidRDefault="00503613" w:rsidP="00536580">
      <w:pPr>
        <w:ind w:left="6379" w:right="-2" w:firstLine="0"/>
        <w:jc w:val="right"/>
        <w:outlineLvl w:val="0"/>
        <w:rPr>
          <w:rFonts w:ascii="Times New Roman" w:hAnsi="Times New Roman"/>
          <w:sz w:val="24"/>
          <w:szCs w:val="24"/>
        </w:rPr>
      </w:pPr>
      <w:r>
        <w:rPr>
          <w:rFonts w:ascii="Times New Roman" w:hAnsi="Times New Roman"/>
          <w:sz w:val="24"/>
          <w:szCs w:val="24"/>
        </w:rPr>
        <w:t xml:space="preserve"> </w:t>
      </w:r>
      <w:r w:rsidR="00826A3F" w:rsidRPr="00826A3F">
        <w:rPr>
          <w:rFonts w:ascii="Times New Roman" w:hAnsi="Times New Roman"/>
          <w:sz w:val="24"/>
          <w:szCs w:val="24"/>
        </w:rPr>
        <w:t>УТВЕРЖДАЮ</w:t>
      </w:r>
    </w:p>
    <w:p w:rsidR="00826A3F" w:rsidRPr="00826A3F" w:rsidRDefault="00826A3F" w:rsidP="00536580">
      <w:pPr>
        <w:ind w:left="6379" w:firstLine="0"/>
        <w:jc w:val="right"/>
        <w:outlineLvl w:val="0"/>
        <w:rPr>
          <w:rFonts w:ascii="Times New Roman" w:hAnsi="Times New Roman"/>
          <w:b/>
          <w:sz w:val="24"/>
          <w:szCs w:val="24"/>
        </w:rPr>
      </w:pPr>
    </w:p>
    <w:p w:rsidR="00826A3F" w:rsidRPr="00826A3F" w:rsidRDefault="00826A3F" w:rsidP="00536580">
      <w:pPr>
        <w:ind w:left="6379" w:firstLine="0"/>
        <w:jc w:val="right"/>
        <w:outlineLvl w:val="0"/>
        <w:rPr>
          <w:rFonts w:ascii="Times New Roman" w:hAnsi="Times New Roman"/>
          <w:sz w:val="24"/>
          <w:szCs w:val="24"/>
        </w:rPr>
      </w:pPr>
    </w:p>
    <w:p w:rsidR="00826A3F" w:rsidRPr="00826A3F" w:rsidRDefault="00826A3F" w:rsidP="00536580">
      <w:pPr>
        <w:ind w:left="6379" w:right="-2" w:firstLine="0"/>
        <w:jc w:val="right"/>
        <w:outlineLvl w:val="0"/>
        <w:rPr>
          <w:rFonts w:ascii="Times New Roman" w:hAnsi="Times New Roman"/>
          <w:sz w:val="24"/>
          <w:szCs w:val="24"/>
        </w:rPr>
      </w:pPr>
      <w:r w:rsidRPr="00826A3F">
        <w:rPr>
          <w:rFonts w:ascii="Times New Roman" w:hAnsi="Times New Roman"/>
          <w:sz w:val="24"/>
          <w:szCs w:val="24"/>
        </w:rPr>
        <w:tab/>
        <w:t>_________ М.Ю. Алексеев</w:t>
      </w:r>
    </w:p>
    <w:p w:rsidR="00826A3F" w:rsidRPr="00826A3F" w:rsidRDefault="00826A3F" w:rsidP="00536580">
      <w:pPr>
        <w:ind w:left="6379" w:firstLine="0"/>
        <w:jc w:val="right"/>
        <w:outlineLvl w:val="0"/>
        <w:rPr>
          <w:rFonts w:ascii="Times New Roman" w:hAnsi="Times New Roman"/>
          <w:sz w:val="24"/>
          <w:szCs w:val="24"/>
        </w:rPr>
      </w:pPr>
    </w:p>
    <w:p w:rsidR="00826A3F" w:rsidRPr="00826A3F" w:rsidRDefault="00826A3F" w:rsidP="00536580">
      <w:pPr>
        <w:ind w:left="6521" w:firstLine="0"/>
        <w:jc w:val="right"/>
        <w:outlineLvl w:val="0"/>
        <w:rPr>
          <w:rFonts w:ascii="Times New Roman" w:hAnsi="Times New Roman"/>
          <w:sz w:val="24"/>
          <w:szCs w:val="24"/>
        </w:rPr>
      </w:pPr>
      <w:r w:rsidRPr="00826A3F">
        <w:rPr>
          <w:rFonts w:ascii="Times New Roman" w:hAnsi="Times New Roman"/>
          <w:sz w:val="24"/>
          <w:szCs w:val="24"/>
        </w:rPr>
        <w:t>Председатель Правления</w:t>
      </w:r>
    </w:p>
    <w:p w:rsidR="00826A3F" w:rsidRPr="00826A3F" w:rsidRDefault="00826A3F" w:rsidP="00536580">
      <w:pPr>
        <w:ind w:left="6521" w:firstLine="0"/>
        <w:jc w:val="right"/>
        <w:outlineLvl w:val="0"/>
        <w:rPr>
          <w:rFonts w:ascii="Times New Roman" w:hAnsi="Times New Roman"/>
          <w:sz w:val="24"/>
          <w:szCs w:val="24"/>
        </w:rPr>
      </w:pPr>
      <w:r w:rsidRPr="00826A3F">
        <w:rPr>
          <w:rFonts w:ascii="Times New Roman" w:hAnsi="Times New Roman"/>
          <w:sz w:val="24"/>
          <w:szCs w:val="24"/>
        </w:rPr>
        <w:t>ЗАО</w:t>
      </w:r>
      <w:r w:rsidR="00503613">
        <w:rPr>
          <w:rFonts w:ascii="Times New Roman" w:hAnsi="Times New Roman"/>
          <w:sz w:val="24"/>
          <w:szCs w:val="24"/>
        </w:rPr>
        <w:t xml:space="preserve"> </w:t>
      </w:r>
      <w:r w:rsidRPr="00826A3F">
        <w:rPr>
          <w:rFonts w:ascii="Times New Roman" w:hAnsi="Times New Roman"/>
          <w:sz w:val="24"/>
          <w:szCs w:val="24"/>
        </w:rPr>
        <w:t>ЮниКредит</w:t>
      </w:r>
      <w:r w:rsidR="00503613">
        <w:rPr>
          <w:rFonts w:ascii="Times New Roman" w:hAnsi="Times New Roman"/>
          <w:sz w:val="24"/>
          <w:szCs w:val="24"/>
        </w:rPr>
        <w:t xml:space="preserve"> </w:t>
      </w:r>
      <w:r w:rsidRPr="00826A3F">
        <w:rPr>
          <w:rFonts w:ascii="Times New Roman" w:hAnsi="Times New Roman"/>
          <w:sz w:val="24"/>
          <w:szCs w:val="24"/>
        </w:rPr>
        <w:t>Банк</w:t>
      </w:r>
      <w:r w:rsidRPr="00826A3F">
        <w:rPr>
          <w:rFonts w:ascii="Times New Roman" w:hAnsi="Times New Roman"/>
          <w:sz w:val="24"/>
          <w:szCs w:val="24"/>
        </w:rPr>
        <w:tab/>
      </w:r>
    </w:p>
    <w:p w:rsidR="00826A3F" w:rsidRPr="00826A3F" w:rsidRDefault="00826A3F" w:rsidP="00536580">
      <w:pPr>
        <w:ind w:left="6521" w:firstLine="0"/>
        <w:jc w:val="right"/>
        <w:outlineLvl w:val="0"/>
        <w:rPr>
          <w:rFonts w:ascii="Times New Roman" w:hAnsi="Times New Roman"/>
          <w:sz w:val="24"/>
          <w:szCs w:val="24"/>
        </w:rPr>
      </w:pPr>
      <w:r w:rsidRPr="00826A3F">
        <w:rPr>
          <w:rFonts w:ascii="Times New Roman" w:hAnsi="Times New Roman"/>
          <w:sz w:val="24"/>
          <w:szCs w:val="24"/>
        </w:rPr>
        <w:t>«</w:t>
      </w:r>
      <w:r w:rsidR="004920AF">
        <w:rPr>
          <w:rFonts w:ascii="Times New Roman" w:hAnsi="Times New Roman"/>
          <w:sz w:val="24"/>
          <w:szCs w:val="24"/>
        </w:rPr>
        <w:t>12</w:t>
      </w:r>
      <w:r w:rsidRPr="00826A3F">
        <w:rPr>
          <w:rFonts w:ascii="Times New Roman" w:hAnsi="Times New Roman"/>
          <w:sz w:val="24"/>
          <w:szCs w:val="24"/>
        </w:rPr>
        <w:t>»</w:t>
      </w:r>
      <w:r w:rsidR="00503613">
        <w:rPr>
          <w:rFonts w:ascii="Times New Roman" w:hAnsi="Times New Roman"/>
          <w:sz w:val="24"/>
          <w:szCs w:val="24"/>
        </w:rPr>
        <w:t xml:space="preserve"> </w:t>
      </w:r>
      <w:r w:rsidRPr="00826A3F">
        <w:rPr>
          <w:rFonts w:ascii="Times New Roman" w:hAnsi="Times New Roman"/>
          <w:sz w:val="24"/>
          <w:szCs w:val="24"/>
          <w:u w:val="single"/>
        </w:rPr>
        <w:t>января</w:t>
      </w:r>
      <w:r w:rsidRPr="00826A3F">
        <w:rPr>
          <w:rFonts w:ascii="Times New Roman" w:hAnsi="Times New Roman"/>
          <w:sz w:val="24"/>
          <w:szCs w:val="24"/>
        </w:rPr>
        <w:t xml:space="preserve"> 201</w:t>
      </w:r>
      <w:r w:rsidR="004920AF">
        <w:rPr>
          <w:rFonts w:ascii="Times New Roman" w:hAnsi="Times New Roman"/>
          <w:sz w:val="24"/>
          <w:szCs w:val="24"/>
        </w:rPr>
        <w:t>5</w:t>
      </w:r>
      <w:r w:rsidRPr="00826A3F">
        <w:rPr>
          <w:rFonts w:ascii="Times New Roman" w:hAnsi="Times New Roman"/>
          <w:sz w:val="24"/>
          <w:szCs w:val="24"/>
        </w:rPr>
        <w:t xml:space="preserve"> года</w:t>
      </w:r>
    </w:p>
    <w:p w:rsidR="00826A3F" w:rsidRPr="00826A3F" w:rsidRDefault="00826A3F" w:rsidP="00826A3F">
      <w:pPr>
        <w:ind w:left="6379" w:firstLine="0"/>
        <w:outlineLvl w:val="0"/>
        <w:rPr>
          <w:rFonts w:ascii="Times New Roman" w:hAnsi="Times New Roman"/>
          <w:b/>
          <w:i/>
          <w:sz w:val="24"/>
          <w:szCs w:val="24"/>
        </w:rPr>
      </w:pPr>
    </w:p>
    <w:p w:rsidR="00826A3F" w:rsidRPr="00826A3F" w:rsidRDefault="00826A3F" w:rsidP="00826A3F">
      <w:pPr>
        <w:jc w:val="right"/>
        <w:outlineLvl w:val="0"/>
        <w:rPr>
          <w:rFonts w:ascii="Times New Roman" w:hAnsi="Times New Roman"/>
          <w:b/>
          <w:i/>
        </w:rPr>
      </w:pPr>
    </w:p>
    <w:p w:rsidR="00826A3F" w:rsidRPr="00826A3F" w:rsidRDefault="00826A3F" w:rsidP="00826A3F">
      <w:pPr>
        <w:jc w:val="right"/>
        <w:outlineLvl w:val="0"/>
        <w:rPr>
          <w:rFonts w:ascii="Times New Roman" w:hAnsi="Times New Roman"/>
          <w:b/>
          <w:i/>
        </w:rPr>
      </w:pPr>
    </w:p>
    <w:p w:rsidR="00826A3F" w:rsidRPr="00826A3F" w:rsidRDefault="00826A3F" w:rsidP="00826A3F">
      <w:pPr>
        <w:jc w:val="right"/>
        <w:outlineLvl w:val="0"/>
        <w:rPr>
          <w:rFonts w:ascii="Times New Roman" w:hAnsi="Times New Roman"/>
          <w:b/>
        </w:rPr>
      </w:pPr>
    </w:p>
    <w:p w:rsidR="00826A3F" w:rsidRPr="00826A3F" w:rsidRDefault="00826A3F" w:rsidP="00826A3F">
      <w:pPr>
        <w:jc w:val="right"/>
        <w:outlineLvl w:val="0"/>
        <w:rPr>
          <w:rFonts w:ascii="Times New Roman" w:hAnsi="Times New Roman"/>
          <w:b/>
        </w:rPr>
      </w:pPr>
    </w:p>
    <w:p w:rsidR="00826A3F" w:rsidRPr="00826A3F" w:rsidRDefault="00826A3F" w:rsidP="00826A3F">
      <w:pPr>
        <w:jc w:val="right"/>
        <w:outlineLvl w:val="0"/>
        <w:rPr>
          <w:rFonts w:ascii="Times New Roman" w:hAnsi="Times New Roman"/>
          <w:b/>
        </w:rPr>
      </w:pPr>
    </w:p>
    <w:p w:rsidR="00826A3F" w:rsidRPr="00826A3F" w:rsidRDefault="00826A3F" w:rsidP="00826A3F">
      <w:pPr>
        <w:jc w:val="right"/>
        <w:outlineLvl w:val="0"/>
        <w:rPr>
          <w:rFonts w:ascii="Times New Roman" w:hAnsi="Times New Roman"/>
          <w:b/>
        </w:rPr>
      </w:pPr>
    </w:p>
    <w:p w:rsidR="00826A3F" w:rsidRPr="00826A3F" w:rsidRDefault="00826A3F" w:rsidP="00826A3F">
      <w:pPr>
        <w:jc w:val="right"/>
        <w:outlineLvl w:val="0"/>
        <w:rPr>
          <w:rFonts w:ascii="Times New Roman" w:hAnsi="Times New Roman"/>
          <w:b/>
        </w:rPr>
      </w:pPr>
    </w:p>
    <w:p w:rsidR="00826A3F" w:rsidRPr="00826A3F" w:rsidRDefault="00826A3F" w:rsidP="00826A3F">
      <w:pPr>
        <w:jc w:val="right"/>
        <w:outlineLvl w:val="0"/>
        <w:rPr>
          <w:rFonts w:ascii="Times New Roman" w:hAnsi="Times New Roman"/>
          <w:b/>
        </w:rPr>
      </w:pPr>
    </w:p>
    <w:p w:rsidR="00636D3D" w:rsidRDefault="00636D3D" w:rsidP="00636D3D">
      <w:pPr>
        <w:spacing w:line="360" w:lineRule="auto"/>
        <w:jc w:val="center"/>
        <w:rPr>
          <w:rFonts w:ascii="Times New Roman" w:hAnsi="Times New Roman"/>
          <w:b/>
          <w:bCs/>
          <w:sz w:val="28"/>
        </w:rPr>
      </w:pPr>
    </w:p>
    <w:p w:rsidR="00455999" w:rsidRPr="00636D3D" w:rsidRDefault="00455999" w:rsidP="00636D3D">
      <w:pPr>
        <w:spacing w:line="360" w:lineRule="auto"/>
        <w:jc w:val="center"/>
        <w:rPr>
          <w:rFonts w:ascii="Times New Roman" w:hAnsi="Times New Roman"/>
          <w:b/>
          <w:bCs/>
          <w:sz w:val="28"/>
        </w:rPr>
      </w:pPr>
      <w:r w:rsidRPr="00636D3D">
        <w:rPr>
          <w:rFonts w:ascii="Times New Roman" w:hAnsi="Times New Roman"/>
          <w:b/>
          <w:bCs/>
          <w:sz w:val="28"/>
        </w:rPr>
        <w:t>Учетная политика</w:t>
      </w:r>
    </w:p>
    <w:p w:rsidR="00455999" w:rsidRPr="00636D3D" w:rsidRDefault="004920AF" w:rsidP="00636D3D">
      <w:pPr>
        <w:spacing w:line="360" w:lineRule="auto"/>
        <w:jc w:val="center"/>
        <w:rPr>
          <w:rFonts w:ascii="Times New Roman" w:hAnsi="Times New Roman"/>
          <w:b/>
          <w:bCs/>
          <w:sz w:val="28"/>
        </w:rPr>
      </w:pPr>
      <w:r>
        <w:rPr>
          <w:rFonts w:ascii="Times New Roman" w:hAnsi="Times New Roman"/>
          <w:b/>
          <w:bCs/>
          <w:sz w:val="28"/>
        </w:rPr>
        <w:t>А</w:t>
      </w:r>
      <w:r w:rsidR="00455999" w:rsidRPr="00636D3D">
        <w:rPr>
          <w:rFonts w:ascii="Times New Roman" w:hAnsi="Times New Roman"/>
          <w:b/>
          <w:bCs/>
          <w:sz w:val="28"/>
        </w:rPr>
        <w:t>кционерного общества «ЮниКредит Банк»</w:t>
      </w:r>
    </w:p>
    <w:p w:rsidR="00455999" w:rsidRPr="00636D3D" w:rsidRDefault="00455999" w:rsidP="00636D3D">
      <w:pPr>
        <w:spacing w:line="360" w:lineRule="auto"/>
        <w:jc w:val="center"/>
        <w:rPr>
          <w:rFonts w:ascii="Times New Roman" w:hAnsi="Times New Roman"/>
          <w:b/>
          <w:bCs/>
          <w:sz w:val="28"/>
        </w:rPr>
      </w:pPr>
      <w:r w:rsidRPr="00636D3D">
        <w:rPr>
          <w:rFonts w:ascii="Times New Roman" w:hAnsi="Times New Roman"/>
          <w:b/>
          <w:bCs/>
          <w:sz w:val="28"/>
        </w:rPr>
        <w:t>на 201</w:t>
      </w:r>
      <w:r w:rsidR="004920AF">
        <w:rPr>
          <w:rFonts w:ascii="Times New Roman" w:hAnsi="Times New Roman"/>
          <w:b/>
          <w:bCs/>
          <w:sz w:val="28"/>
        </w:rPr>
        <w:t>5</w:t>
      </w:r>
      <w:r w:rsidRPr="00636D3D">
        <w:rPr>
          <w:rFonts w:ascii="Times New Roman" w:hAnsi="Times New Roman"/>
          <w:b/>
          <w:bCs/>
          <w:sz w:val="28"/>
        </w:rPr>
        <w:t xml:space="preserve"> год</w:t>
      </w:r>
    </w:p>
    <w:p w:rsidR="00455999" w:rsidRDefault="00455999">
      <w:pPr>
        <w:outlineLvl w:val="0"/>
        <w:rPr>
          <w:rFonts w:ascii="Times New Roman" w:hAnsi="Times New Roman"/>
          <w:b/>
          <w:color w:val="000000"/>
          <w:sz w:val="14"/>
        </w:rPr>
      </w:pPr>
    </w:p>
    <w:p w:rsidR="00455999" w:rsidRDefault="00636D3D">
      <w:pPr>
        <w:pStyle w:val="BodyText"/>
        <w:jc w:val="center"/>
        <w:rPr>
          <w:rFonts w:ascii="Times New Roman" w:hAnsi="Times New Roman"/>
          <w:b/>
          <w:bCs/>
          <w:sz w:val="28"/>
          <w:u w:val="single"/>
        </w:rPr>
      </w:pPr>
      <w:r>
        <w:rPr>
          <w:rFonts w:ascii="Times New Roman" w:hAnsi="Times New Roman"/>
          <w:b/>
          <w:bCs/>
          <w:sz w:val="28"/>
          <w:u w:val="single"/>
        </w:rPr>
        <w:br w:type="page"/>
      </w:r>
      <w:r w:rsidR="00455999">
        <w:rPr>
          <w:rFonts w:ascii="Times New Roman" w:hAnsi="Times New Roman"/>
          <w:b/>
          <w:bCs/>
          <w:sz w:val="28"/>
          <w:u w:val="single"/>
        </w:rPr>
        <w:lastRenderedPageBreak/>
        <w:t>Содержание</w:t>
      </w:r>
    </w:p>
    <w:p w:rsidR="00C14D26" w:rsidRDefault="00C14D26">
      <w:pPr>
        <w:pStyle w:val="BodyText"/>
        <w:jc w:val="center"/>
        <w:rPr>
          <w:rFonts w:ascii="Times New Roman" w:hAnsi="Times New Roman"/>
          <w:b/>
          <w:bCs/>
          <w:sz w:val="28"/>
          <w:u w:val="single"/>
        </w:rPr>
      </w:pPr>
    </w:p>
    <w:p w:rsidR="00C14D26" w:rsidRDefault="00C14D26">
      <w:pPr>
        <w:pStyle w:val="BodyText"/>
        <w:jc w:val="center"/>
        <w:rPr>
          <w:rFonts w:ascii="Times New Roman" w:hAnsi="Times New Roman"/>
          <w:b/>
          <w:bCs/>
          <w:sz w:val="28"/>
          <w:u w:val="single"/>
        </w:rPr>
      </w:pPr>
    </w:p>
    <w:p w:rsidR="00C14D26" w:rsidRDefault="00C14D26">
      <w:pPr>
        <w:pStyle w:val="BodyText"/>
        <w:jc w:val="center"/>
        <w:rPr>
          <w:rFonts w:ascii="Times New Roman" w:hAnsi="Times New Roman"/>
          <w:b/>
          <w:bCs/>
          <w:sz w:val="28"/>
          <w:u w:val="single"/>
        </w:rPr>
      </w:pPr>
    </w:p>
    <w:p w:rsidR="00C14D26" w:rsidRPr="00C14D26" w:rsidRDefault="00455999" w:rsidP="00636D3D">
      <w:pPr>
        <w:pStyle w:val="TOC1"/>
        <w:tabs>
          <w:tab w:val="right" w:leader="dot" w:pos="9344"/>
        </w:tabs>
        <w:spacing w:before="0" w:after="0" w:line="360" w:lineRule="auto"/>
        <w:ind w:left="425" w:hanging="425"/>
        <w:rPr>
          <w:b w:val="0"/>
          <w:bCs w:val="0"/>
          <w:caps w:val="0"/>
          <w:noProof/>
          <w:sz w:val="18"/>
          <w:szCs w:val="18"/>
          <w:lang w:eastAsia="ru-RU"/>
        </w:rPr>
      </w:pPr>
      <w:r w:rsidRPr="00C14D26">
        <w:rPr>
          <w:sz w:val="18"/>
          <w:szCs w:val="18"/>
          <w:u w:val="single"/>
        </w:rPr>
        <w:fldChar w:fldCharType="begin"/>
      </w:r>
      <w:r w:rsidRPr="00C14D26">
        <w:rPr>
          <w:sz w:val="18"/>
          <w:szCs w:val="18"/>
          <w:u w:val="single"/>
        </w:rPr>
        <w:instrText xml:space="preserve"> TOC \o "1-3" \h \z </w:instrText>
      </w:r>
      <w:r w:rsidRPr="00C14D26">
        <w:rPr>
          <w:sz w:val="18"/>
          <w:szCs w:val="18"/>
          <w:u w:val="single"/>
        </w:rPr>
        <w:fldChar w:fldCharType="separate"/>
      </w:r>
      <w:hyperlink w:anchor="_Toc378753061" w:history="1">
        <w:r w:rsidR="00C14D26" w:rsidRPr="00C14D26">
          <w:rPr>
            <w:rStyle w:val="Hyperlink"/>
            <w:noProof/>
            <w:sz w:val="18"/>
            <w:szCs w:val="18"/>
          </w:rPr>
          <w:t>1.</w:t>
        </w:r>
        <w:r w:rsidR="00C14D26" w:rsidRPr="00C14D26">
          <w:rPr>
            <w:b w:val="0"/>
            <w:bCs w:val="0"/>
            <w:caps w:val="0"/>
            <w:noProof/>
            <w:sz w:val="18"/>
            <w:szCs w:val="18"/>
            <w:lang w:eastAsia="ru-RU"/>
          </w:rPr>
          <w:tab/>
        </w:r>
        <w:r w:rsidR="00C14D26" w:rsidRPr="00C14D26">
          <w:rPr>
            <w:rStyle w:val="Hyperlink"/>
            <w:noProof/>
            <w:sz w:val="18"/>
            <w:szCs w:val="18"/>
          </w:rPr>
          <w:t>Общие положения</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_Toc378753061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3</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62" w:history="1">
        <w:r w:rsidR="00C14D26" w:rsidRPr="00C14D26">
          <w:rPr>
            <w:rStyle w:val="Hyperlink"/>
            <w:noProof/>
            <w:sz w:val="18"/>
            <w:szCs w:val="18"/>
          </w:rPr>
          <w:t>2.</w:t>
        </w:r>
        <w:r w:rsidR="00C14D26" w:rsidRPr="00C14D26">
          <w:rPr>
            <w:b w:val="0"/>
            <w:bCs w:val="0"/>
            <w:caps w:val="0"/>
            <w:noProof/>
            <w:sz w:val="18"/>
            <w:szCs w:val="18"/>
            <w:lang w:eastAsia="ru-RU"/>
          </w:rPr>
          <w:tab/>
        </w:r>
        <w:r w:rsidR="00C14D26" w:rsidRPr="00C14D26">
          <w:rPr>
            <w:rStyle w:val="Hyperlink"/>
            <w:noProof/>
            <w:sz w:val="18"/>
            <w:szCs w:val="18"/>
          </w:rPr>
          <w:t>Рабочий план счетов бухгалтерского учета</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_Toc378753062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63" w:history="1">
        <w:r w:rsidR="00C14D26" w:rsidRPr="00C14D26">
          <w:rPr>
            <w:rStyle w:val="Hyperlink"/>
            <w:noProof/>
            <w:sz w:val="18"/>
            <w:szCs w:val="18"/>
          </w:rPr>
          <w:t>3.</w:t>
        </w:r>
        <w:r w:rsidR="00C14D26" w:rsidRPr="00C14D26">
          <w:rPr>
            <w:b w:val="0"/>
            <w:bCs w:val="0"/>
            <w:caps w:val="0"/>
            <w:noProof/>
            <w:sz w:val="18"/>
            <w:szCs w:val="18"/>
            <w:lang w:eastAsia="ru-RU"/>
          </w:rPr>
          <w:tab/>
        </w:r>
        <w:r w:rsidR="00C14D26" w:rsidRPr="00C14D26">
          <w:rPr>
            <w:rStyle w:val="Hyperlink"/>
            <w:noProof/>
            <w:sz w:val="18"/>
            <w:szCs w:val="18"/>
          </w:rPr>
          <w:t>Формы первичных учетных документов</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_Toc378753063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5</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64" w:history="1">
        <w:r w:rsidR="00C14D26" w:rsidRPr="00C14D26">
          <w:rPr>
            <w:rStyle w:val="Hyperlink"/>
            <w:noProof/>
            <w:sz w:val="18"/>
            <w:szCs w:val="18"/>
          </w:rPr>
          <w:t>4.</w:t>
        </w:r>
        <w:r w:rsidR="00C14D26" w:rsidRPr="00C14D26">
          <w:rPr>
            <w:b w:val="0"/>
            <w:bCs w:val="0"/>
            <w:caps w:val="0"/>
            <w:noProof/>
            <w:sz w:val="18"/>
            <w:szCs w:val="18"/>
            <w:lang w:eastAsia="ru-RU"/>
          </w:rPr>
          <w:tab/>
        </w:r>
        <w:r w:rsidR="00C14D26" w:rsidRPr="00C14D26">
          <w:rPr>
            <w:rStyle w:val="Hyperlink"/>
            <w:noProof/>
            <w:sz w:val="18"/>
            <w:szCs w:val="18"/>
          </w:rPr>
          <w:t>Правила документооборота и технология обработки учетной информации</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_Toc378753064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6</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65" w:history="1">
        <w:r w:rsidR="00C14D26" w:rsidRPr="00C14D26">
          <w:rPr>
            <w:rStyle w:val="Hyperlink"/>
            <w:noProof/>
            <w:sz w:val="18"/>
            <w:szCs w:val="18"/>
          </w:rPr>
          <w:t>5.</w:t>
        </w:r>
        <w:r w:rsidR="00C14D26" w:rsidRPr="00C14D26">
          <w:rPr>
            <w:b w:val="0"/>
            <w:bCs w:val="0"/>
            <w:caps w:val="0"/>
            <w:noProof/>
            <w:sz w:val="18"/>
            <w:szCs w:val="18"/>
            <w:lang w:eastAsia="ru-RU"/>
          </w:rPr>
          <w:tab/>
        </w:r>
        <w:r w:rsidR="00C14D26" w:rsidRPr="00C14D26">
          <w:rPr>
            <w:rStyle w:val="Hyperlink"/>
            <w:noProof/>
            <w:sz w:val="18"/>
            <w:szCs w:val="18"/>
          </w:rPr>
          <w:t xml:space="preserve">Ведение учета и формирование отчетности с помощью автоматизированных систем MIDAS и </w:t>
        </w:r>
        <w:r w:rsidR="00C14D26" w:rsidRPr="00C14D26">
          <w:rPr>
            <w:rStyle w:val="Hyperlink"/>
            <w:noProof/>
            <w:sz w:val="18"/>
            <w:szCs w:val="18"/>
            <w:lang w:val="en-US"/>
          </w:rPr>
          <w:t>FLEXCUBE</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_Toc378753065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7</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66" w:history="1">
        <w:r w:rsidR="00C14D26" w:rsidRPr="00C14D26">
          <w:rPr>
            <w:rStyle w:val="Hyperlink"/>
            <w:noProof/>
            <w:sz w:val="18"/>
            <w:szCs w:val="18"/>
          </w:rPr>
          <w:t>6.</w:t>
        </w:r>
        <w:r w:rsidR="00C14D26" w:rsidRPr="00C14D26">
          <w:rPr>
            <w:b w:val="0"/>
            <w:bCs w:val="0"/>
            <w:caps w:val="0"/>
            <w:noProof/>
            <w:sz w:val="18"/>
            <w:szCs w:val="18"/>
            <w:lang w:eastAsia="ru-RU"/>
          </w:rPr>
          <w:tab/>
        </w:r>
        <w:r w:rsidR="00C14D26" w:rsidRPr="00C14D26">
          <w:rPr>
            <w:rStyle w:val="Hyperlink"/>
            <w:noProof/>
            <w:sz w:val="18"/>
            <w:szCs w:val="18"/>
          </w:rPr>
          <w:t>Порядок и периодичность вывода на печать документов аналитического и синтетического учета</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_Toc378753066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8</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67" w:history="1">
        <w:r w:rsidR="00C14D26" w:rsidRPr="00C14D26">
          <w:rPr>
            <w:rStyle w:val="Hyperlink"/>
            <w:noProof/>
            <w:sz w:val="18"/>
            <w:szCs w:val="18"/>
          </w:rPr>
          <w:t>7.</w:t>
        </w:r>
        <w:r w:rsidR="00C14D26" w:rsidRPr="00C14D26">
          <w:rPr>
            <w:b w:val="0"/>
            <w:bCs w:val="0"/>
            <w:caps w:val="0"/>
            <w:noProof/>
            <w:sz w:val="18"/>
            <w:szCs w:val="18"/>
            <w:lang w:eastAsia="ru-RU"/>
          </w:rPr>
          <w:tab/>
        </w:r>
        <w:r w:rsidR="00C14D26" w:rsidRPr="00C14D26">
          <w:rPr>
            <w:rStyle w:val="Hyperlink"/>
            <w:noProof/>
            <w:sz w:val="18"/>
            <w:szCs w:val="18"/>
          </w:rPr>
          <w:t>Порядок проведения инвентаризации.</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_Toc378753067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8</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68" w:history="1">
        <w:r w:rsidR="00C14D26" w:rsidRPr="00C14D26">
          <w:rPr>
            <w:rStyle w:val="Hyperlink"/>
            <w:noProof/>
            <w:sz w:val="18"/>
            <w:szCs w:val="18"/>
          </w:rPr>
          <w:t>8.</w:t>
        </w:r>
        <w:r w:rsidR="00C14D26" w:rsidRPr="00C14D26">
          <w:rPr>
            <w:b w:val="0"/>
            <w:bCs w:val="0"/>
            <w:caps w:val="0"/>
            <w:noProof/>
            <w:sz w:val="18"/>
            <w:szCs w:val="18"/>
            <w:lang w:eastAsia="ru-RU"/>
          </w:rPr>
          <w:tab/>
        </w:r>
        <w:r w:rsidR="00C14D26" w:rsidRPr="00C14D26">
          <w:rPr>
            <w:rStyle w:val="Hyperlink"/>
            <w:noProof/>
            <w:sz w:val="18"/>
            <w:szCs w:val="18"/>
          </w:rPr>
          <w:t>Порядок внутрибанковского контроля совершаемых операций</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_Toc378753068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10</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69" w:history="1">
        <w:r w:rsidR="00C14D26" w:rsidRPr="00C14D26">
          <w:rPr>
            <w:rStyle w:val="Hyperlink"/>
            <w:noProof/>
            <w:sz w:val="18"/>
            <w:szCs w:val="18"/>
          </w:rPr>
          <w:t>9.</w:t>
        </w:r>
        <w:r w:rsidR="00C14D26" w:rsidRPr="00C14D26">
          <w:rPr>
            <w:b w:val="0"/>
            <w:bCs w:val="0"/>
            <w:caps w:val="0"/>
            <w:noProof/>
            <w:sz w:val="18"/>
            <w:szCs w:val="18"/>
            <w:lang w:eastAsia="ru-RU"/>
          </w:rPr>
          <w:tab/>
        </w:r>
        <w:r w:rsidR="00C14D26" w:rsidRPr="00C14D26">
          <w:rPr>
            <w:rStyle w:val="Hyperlink"/>
            <w:noProof/>
            <w:sz w:val="18"/>
            <w:szCs w:val="18"/>
          </w:rPr>
          <w:t>Методы признания доходов и расходов Банка</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_Toc378753069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12</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0" w:history="1">
        <w:r w:rsidR="00C14D26" w:rsidRPr="00C14D26">
          <w:rPr>
            <w:rStyle w:val="Hyperlink"/>
            <w:noProof/>
            <w:sz w:val="18"/>
            <w:szCs w:val="18"/>
          </w:rPr>
          <w:t>10.</w:t>
        </w:r>
        <w:r w:rsidR="00C14D26" w:rsidRPr="00C14D26">
          <w:rPr>
            <w:b w:val="0"/>
            <w:bCs w:val="0"/>
            <w:caps w:val="0"/>
            <w:noProof/>
            <w:sz w:val="18"/>
            <w:szCs w:val="18"/>
            <w:lang w:eastAsia="ru-RU"/>
          </w:rPr>
          <w:tab/>
        </w:r>
        <w:r w:rsidR="00C14D26" w:rsidRPr="00C14D26">
          <w:rPr>
            <w:rStyle w:val="Hyperlink"/>
            <w:noProof/>
            <w:sz w:val="18"/>
            <w:szCs w:val="18"/>
          </w:rPr>
          <w:t>Методы оценки требований и обязательств Банка</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_Toc378753070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17</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1" w:history="1">
        <w:r w:rsidR="00C14D26" w:rsidRPr="00C14D26">
          <w:rPr>
            <w:rStyle w:val="Hyperlink"/>
            <w:noProof/>
            <w:sz w:val="18"/>
            <w:szCs w:val="18"/>
          </w:rPr>
          <w:t>11.</w:t>
        </w:r>
        <w:r w:rsidR="00C14D26" w:rsidRPr="00C14D26">
          <w:rPr>
            <w:b w:val="0"/>
            <w:bCs w:val="0"/>
            <w:caps w:val="0"/>
            <w:noProof/>
            <w:sz w:val="18"/>
            <w:szCs w:val="18"/>
            <w:lang w:eastAsia="ru-RU"/>
          </w:rPr>
          <w:tab/>
        </w:r>
        <w:r w:rsidR="00C14D26" w:rsidRPr="00C14D26">
          <w:rPr>
            <w:rStyle w:val="Hyperlink"/>
            <w:noProof/>
            <w:sz w:val="18"/>
            <w:szCs w:val="18"/>
          </w:rPr>
          <w:t>Учет уставного капитала</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_Toc378753071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18</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2" w:history="1">
        <w:r w:rsidR="00C14D26" w:rsidRPr="00C14D26">
          <w:rPr>
            <w:rStyle w:val="Hyperlink"/>
            <w:noProof/>
            <w:sz w:val="18"/>
            <w:szCs w:val="18"/>
          </w:rPr>
          <w:t>12.</w:t>
        </w:r>
        <w:r w:rsidR="00C14D26" w:rsidRPr="00C14D26">
          <w:rPr>
            <w:b w:val="0"/>
            <w:bCs w:val="0"/>
            <w:caps w:val="0"/>
            <w:noProof/>
            <w:sz w:val="18"/>
            <w:szCs w:val="18"/>
            <w:lang w:eastAsia="ru-RU"/>
          </w:rPr>
          <w:tab/>
        </w:r>
        <w:r w:rsidR="00C14D26" w:rsidRPr="00C14D26">
          <w:rPr>
            <w:rStyle w:val="Hyperlink"/>
            <w:noProof/>
            <w:sz w:val="18"/>
            <w:szCs w:val="18"/>
          </w:rPr>
          <w:t>Методы оценки и учет ценных бумаг</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_Toc378753072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19</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3" w:history="1">
        <w:r w:rsidR="00C14D26" w:rsidRPr="00C14D26">
          <w:rPr>
            <w:rStyle w:val="Hyperlink"/>
            <w:noProof/>
            <w:sz w:val="18"/>
            <w:szCs w:val="18"/>
          </w:rPr>
          <w:t>13.</w:t>
        </w:r>
        <w:r w:rsidR="00C14D26" w:rsidRPr="00C14D26">
          <w:rPr>
            <w:b w:val="0"/>
            <w:bCs w:val="0"/>
            <w:caps w:val="0"/>
            <w:noProof/>
            <w:sz w:val="18"/>
            <w:szCs w:val="18"/>
            <w:lang w:eastAsia="ru-RU"/>
          </w:rPr>
          <w:tab/>
        </w:r>
        <w:r w:rsidR="00C14D26" w:rsidRPr="00C14D26">
          <w:rPr>
            <w:rStyle w:val="Hyperlink"/>
            <w:noProof/>
            <w:sz w:val="18"/>
            <w:szCs w:val="18"/>
          </w:rPr>
          <w:t>Учет операций Банка с собственными ценными бумагами</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_Toc378753073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28</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4" w:history="1">
        <w:r w:rsidR="00C14D26" w:rsidRPr="00C14D26">
          <w:rPr>
            <w:rStyle w:val="Hyperlink"/>
            <w:noProof/>
            <w:sz w:val="18"/>
            <w:szCs w:val="18"/>
          </w:rPr>
          <w:t>14.</w:t>
        </w:r>
        <w:r w:rsidR="00C14D26" w:rsidRPr="00C14D26">
          <w:rPr>
            <w:b w:val="0"/>
            <w:bCs w:val="0"/>
            <w:caps w:val="0"/>
            <w:noProof/>
            <w:sz w:val="18"/>
            <w:szCs w:val="18"/>
            <w:lang w:eastAsia="ru-RU"/>
          </w:rPr>
          <w:tab/>
        </w:r>
        <w:r w:rsidR="00C14D26" w:rsidRPr="00C14D26">
          <w:rPr>
            <w:rStyle w:val="Hyperlink"/>
            <w:noProof/>
            <w:sz w:val="18"/>
            <w:szCs w:val="18"/>
          </w:rPr>
          <w:t>Учет операций размещения и привлечения средств</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_Toc378753074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28</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5" w:history="1">
        <w:r w:rsidR="00C14D26" w:rsidRPr="00C14D26">
          <w:rPr>
            <w:rStyle w:val="Hyperlink"/>
            <w:noProof/>
            <w:sz w:val="18"/>
            <w:szCs w:val="18"/>
          </w:rPr>
          <w:t>15.</w:t>
        </w:r>
        <w:r w:rsidR="00C14D26" w:rsidRPr="00C14D26">
          <w:rPr>
            <w:b w:val="0"/>
            <w:bCs w:val="0"/>
            <w:caps w:val="0"/>
            <w:noProof/>
            <w:sz w:val="18"/>
            <w:szCs w:val="18"/>
            <w:lang w:eastAsia="ru-RU"/>
          </w:rPr>
          <w:tab/>
        </w:r>
        <w:r w:rsidR="00C14D26" w:rsidRPr="00C14D26">
          <w:rPr>
            <w:rStyle w:val="Hyperlink"/>
            <w:noProof/>
            <w:sz w:val="18"/>
            <w:szCs w:val="18"/>
          </w:rPr>
          <w:t>Учет операций в иностранной валюте</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_Toc378753075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29</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6" w:history="1">
        <w:r w:rsidR="00C14D26" w:rsidRPr="00C14D26">
          <w:rPr>
            <w:rStyle w:val="Hyperlink"/>
            <w:noProof/>
            <w:sz w:val="18"/>
            <w:szCs w:val="18"/>
          </w:rPr>
          <w:t>16.</w:t>
        </w:r>
        <w:r w:rsidR="00C14D26" w:rsidRPr="00C14D26">
          <w:rPr>
            <w:b w:val="0"/>
            <w:bCs w:val="0"/>
            <w:caps w:val="0"/>
            <w:noProof/>
            <w:sz w:val="18"/>
            <w:szCs w:val="18"/>
            <w:lang w:eastAsia="ru-RU"/>
          </w:rPr>
          <w:tab/>
        </w:r>
        <w:r w:rsidR="00C14D26" w:rsidRPr="00C14D26">
          <w:rPr>
            <w:rStyle w:val="Hyperlink"/>
            <w:noProof/>
            <w:sz w:val="18"/>
            <w:szCs w:val="18"/>
          </w:rPr>
          <w:t>Учет операций по договорам производных финансовых инструментов (ПФИ).</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_Toc378753076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31</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7" w:history="1">
        <w:r w:rsidR="00C14D26" w:rsidRPr="00C14D26">
          <w:rPr>
            <w:rStyle w:val="Hyperlink"/>
            <w:noProof/>
            <w:sz w:val="18"/>
            <w:szCs w:val="18"/>
          </w:rPr>
          <w:t>17.</w:t>
        </w:r>
        <w:r w:rsidR="00C14D26" w:rsidRPr="00C14D26">
          <w:rPr>
            <w:b w:val="0"/>
            <w:bCs w:val="0"/>
            <w:caps w:val="0"/>
            <w:noProof/>
            <w:sz w:val="18"/>
            <w:szCs w:val="18"/>
            <w:lang w:eastAsia="ru-RU"/>
          </w:rPr>
          <w:tab/>
        </w:r>
        <w:r w:rsidR="00C14D26" w:rsidRPr="00C14D26">
          <w:rPr>
            <w:rStyle w:val="Hyperlink"/>
            <w:noProof/>
            <w:sz w:val="18"/>
            <w:szCs w:val="18"/>
          </w:rPr>
          <w:t>Методы оценки и учет основных средств, нематериальных активов и материальных запасов.</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_Toc378753077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34</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8" w:history="1">
        <w:r w:rsidR="00C14D26" w:rsidRPr="00C14D26">
          <w:rPr>
            <w:rStyle w:val="Hyperlink"/>
            <w:noProof/>
            <w:sz w:val="18"/>
            <w:szCs w:val="18"/>
          </w:rPr>
          <w:t>18.</w:t>
        </w:r>
        <w:r w:rsidR="00C14D26" w:rsidRPr="00C14D26">
          <w:rPr>
            <w:b w:val="0"/>
            <w:bCs w:val="0"/>
            <w:caps w:val="0"/>
            <w:noProof/>
            <w:sz w:val="18"/>
            <w:szCs w:val="18"/>
            <w:lang w:eastAsia="ru-RU"/>
          </w:rPr>
          <w:tab/>
        </w:r>
        <w:r w:rsidR="00C14D26" w:rsidRPr="00C14D26">
          <w:rPr>
            <w:rStyle w:val="Hyperlink"/>
            <w:noProof/>
            <w:sz w:val="18"/>
            <w:szCs w:val="18"/>
          </w:rPr>
          <w:t>Учет операций с филиалами</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_Toc378753078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40</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79" w:history="1">
        <w:r w:rsidR="00C14D26" w:rsidRPr="00C14D26">
          <w:rPr>
            <w:rStyle w:val="Hyperlink"/>
            <w:noProof/>
            <w:sz w:val="18"/>
            <w:szCs w:val="18"/>
          </w:rPr>
          <w:t>19.</w:t>
        </w:r>
        <w:r w:rsidR="00C14D26" w:rsidRPr="00C14D26">
          <w:rPr>
            <w:b w:val="0"/>
            <w:bCs w:val="0"/>
            <w:caps w:val="0"/>
            <w:noProof/>
            <w:sz w:val="18"/>
            <w:szCs w:val="18"/>
            <w:lang w:eastAsia="ru-RU"/>
          </w:rPr>
          <w:tab/>
        </w:r>
        <w:r w:rsidR="00C14D26" w:rsidRPr="00C14D26">
          <w:rPr>
            <w:rStyle w:val="Hyperlink"/>
            <w:noProof/>
            <w:sz w:val="18"/>
            <w:szCs w:val="18"/>
          </w:rPr>
          <w:t>Учет расчетов по налогам</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_Toc378753079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41</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80" w:history="1">
        <w:r w:rsidR="00C14D26" w:rsidRPr="00C14D26">
          <w:rPr>
            <w:rStyle w:val="Hyperlink"/>
            <w:noProof/>
            <w:sz w:val="18"/>
            <w:szCs w:val="18"/>
          </w:rPr>
          <w:t>20.</w:t>
        </w:r>
        <w:r w:rsidR="00C14D26" w:rsidRPr="00C14D26">
          <w:rPr>
            <w:b w:val="0"/>
            <w:bCs w:val="0"/>
            <w:caps w:val="0"/>
            <w:noProof/>
            <w:sz w:val="18"/>
            <w:szCs w:val="18"/>
            <w:lang w:eastAsia="ru-RU"/>
          </w:rPr>
          <w:tab/>
        </w:r>
        <w:r w:rsidR="00C14D26" w:rsidRPr="00C14D26">
          <w:rPr>
            <w:rStyle w:val="Hyperlink"/>
            <w:noProof/>
            <w:sz w:val="18"/>
            <w:szCs w:val="18"/>
          </w:rPr>
          <w:t>Формирование резервов</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_Toc378753080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42</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81" w:history="1">
        <w:r w:rsidR="00C14D26" w:rsidRPr="00C14D26">
          <w:rPr>
            <w:rStyle w:val="Hyperlink"/>
            <w:noProof/>
            <w:sz w:val="18"/>
            <w:szCs w:val="18"/>
          </w:rPr>
          <w:t>21.</w:t>
        </w:r>
        <w:r w:rsidR="00C14D26" w:rsidRPr="00C14D26">
          <w:rPr>
            <w:b w:val="0"/>
            <w:bCs w:val="0"/>
            <w:caps w:val="0"/>
            <w:noProof/>
            <w:sz w:val="18"/>
            <w:szCs w:val="18"/>
            <w:lang w:eastAsia="ru-RU"/>
          </w:rPr>
          <w:tab/>
        </w:r>
        <w:r w:rsidR="00C14D26" w:rsidRPr="00C14D26">
          <w:rPr>
            <w:rStyle w:val="Hyperlink"/>
            <w:noProof/>
            <w:sz w:val="18"/>
            <w:szCs w:val="18"/>
          </w:rPr>
          <w:t>Периодичность распределения прибыли</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_Toc378753081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43</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82" w:history="1">
        <w:r w:rsidR="00C14D26" w:rsidRPr="00C14D26">
          <w:rPr>
            <w:rStyle w:val="Hyperlink"/>
            <w:noProof/>
            <w:sz w:val="18"/>
            <w:szCs w:val="18"/>
          </w:rPr>
          <w:t>22.</w:t>
        </w:r>
        <w:r w:rsidR="00C14D26" w:rsidRPr="00C14D26">
          <w:rPr>
            <w:b w:val="0"/>
            <w:bCs w:val="0"/>
            <w:caps w:val="0"/>
            <w:noProof/>
            <w:sz w:val="18"/>
            <w:szCs w:val="18"/>
            <w:lang w:eastAsia="ru-RU"/>
          </w:rPr>
          <w:tab/>
        </w:r>
        <w:r w:rsidR="00C14D26" w:rsidRPr="00C14D26">
          <w:rPr>
            <w:rStyle w:val="Hyperlink"/>
            <w:noProof/>
            <w:sz w:val="18"/>
            <w:szCs w:val="18"/>
          </w:rPr>
          <w:t>Годовой отчет</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_Toc378753082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44</w:t>
        </w:r>
        <w:r w:rsidR="00C14D26" w:rsidRPr="00C14D26">
          <w:rPr>
            <w:noProof/>
            <w:webHidden/>
            <w:sz w:val="18"/>
            <w:szCs w:val="18"/>
          </w:rPr>
          <w:fldChar w:fldCharType="end"/>
        </w:r>
      </w:hyperlink>
    </w:p>
    <w:p w:rsidR="00C14D26" w:rsidRPr="00C14D26" w:rsidRDefault="003F6A8D" w:rsidP="00636D3D">
      <w:pPr>
        <w:pStyle w:val="TOC1"/>
        <w:tabs>
          <w:tab w:val="right" w:leader="dot" w:pos="9344"/>
        </w:tabs>
        <w:spacing w:before="0" w:after="0" w:line="360" w:lineRule="auto"/>
        <w:ind w:left="425" w:hanging="425"/>
        <w:rPr>
          <w:b w:val="0"/>
          <w:bCs w:val="0"/>
          <w:caps w:val="0"/>
          <w:noProof/>
          <w:sz w:val="18"/>
          <w:szCs w:val="18"/>
          <w:lang w:eastAsia="ru-RU"/>
        </w:rPr>
      </w:pPr>
      <w:hyperlink w:anchor="_Toc378753083" w:history="1">
        <w:r w:rsidR="00C14D26" w:rsidRPr="00C14D26">
          <w:rPr>
            <w:rStyle w:val="Hyperlink"/>
            <w:noProof/>
            <w:sz w:val="18"/>
            <w:szCs w:val="18"/>
          </w:rPr>
          <w:t>23.</w:t>
        </w:r>
        <w:r w:rsidR="00C14D26" w:rsidRPr="00C14D26">
          <w:rPr>
            <w:b w:val="0"/>
            <w:bCs w:val="0"/>
            <w:caps w:val="0"/>
            <w:noProof/>
            <w:sz w:val="18"/>
            <w:szCs w:val="18"/>
            <w:lang w:eastAsia="ru-RU"/>
          </w:rPr>
          <w:tab/>
        </w:r>
        <w:r w:rsidR="00C14D26" w:rsidRPr="00C14D26">
          <w:rPr>
            <w:rStyle w:val="Hyperlink"/>
            <w:noProof/>
            <w:sz w:val="18"/>
            <w:szCs w:val="18"/>
          </w:rPr>
          <w:t>Принципы и правила подготовки консолидированной отчетности консолидированной группы</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_Toc378753083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44</w:t>
        </w:r>
        <w:r w:rsidR="00C14D26" w:rsidRPr="00C14D26">
          <w:rPr>
            <w:noProof/>
            <w:webHidden/>
            <w:sz w:val="18"/>
            <w:szCs w:val="18"/>
          </w:rPr>
          <w:fldChar w:fldCharType="end"/>
        </w:r>
      </w:hyperlink>
    </w:p>
    <w:p w:rsidR="00C14D26" w:rsidRPr="00C14D26" w:rsidRDefault="003F6A8D" w:rsidP="00636D3D">
      <w:pPr>
        <w:pStyle w:val="TOC2"/>
        <w:tabs>
          <w:tab w:val="right" w:leader="dot" w:pos="9344"/>
        </w:tabs>
        <w:spacing w:line="360" w:lineRule="auto"/>
        <w:ind w:left="425" w:hanging="425"/>
        <w:rPr>
          <w:smallCaps w:val="0"/>
          <w:noProof/>
          <w:sz w:val="18"/>
          <w:szCs w:val="18"/>
          <w:lang w:eastAsia="ru-RU"/>
        </w:rPr>
      </w:pPr>
      <w:hyperlink w:anchor="_Toc378753084" w:history="1">
        <w:r w:rsidR="00C14D26" w:rsidRPr="00C14D26">
          <w:rPr>
            <w:rStyle w:val="Hyperlink"/>
            <w:bCs/>
            <w:noProof/>
            <w:sz w:val="18"/>
            <w:szCs w:val="18"/>
          </w:rPr>
          <w:t>Приложение 1</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_Toc378753084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48</w:t>
        </w:r>
        <w:r w:rsidR="00C14D26" w:rsidRPr="00C14D26">
          <w:rPr>
            <w:noProof/>
            <w:webHidden/>
            <w:sz w:val="18"/>
            <w:szCs w:val="18"/>
          </w:rPr>
          <w:fldChar w:fldCharType="end"/>
        </w:r>
      </w:hyperlink>
    </w:p>
    <w:p w:rsidR="00C14D26" w:rsidRPr="00C14D26" w:rsidRDefault="003F6A8D" w:rsidP="00636D3D">
      <w:pPr>
        <w:pStyle w:val="TOC2"/>
        <w:tabs>
          <w:tab w:val="right" w:leader="dot" w:pos="9344"/>
        </w:tabs>
        <w:spacing w:line="360" w:lineRule="auto"/>
        <w:ind w:left="425" w:hanging="425"/>
        <w:rPr>
          <w:smallCaps w:val="0"/>
          <w:noProof/>
          <w:sz w:val="18"/>
          <w:szCs w:val="18"/>
          <w:lang w:eastAsia="ru-RU"/>
        </w:rPr>
      </w:pPr>
      <w:hyperlink w:anchor="_Toc378753085" w:history="1">
        <w:r w:rsidR="00C14D26" w:rsidRPr="00C14D26">
          <w:rPr>
            <w:rStyle w:val="Hyperlink"/>
            <w:noProof/>
            <w:sz w:val="18"/>
            <w:szCs w:val="18"/>
          </w:rPr>
          <w:t xml:space="preserve">Перечень подразделений, ответственных за поддержание базы данных </w:t>
        </w:r>
        <w:r w:rsidR="00C14D26" w:rsidRPr="00C14D26">
          <w:rPr>
            <w:rStyle w:val="Hyperlink"/>
            <w:noProof/>
            <w:sz w:val="18"/>
            <w:szCs w:val="18"/>
            <w:lang w:val="en-US"/>
          </w:rPr>
          <w:t>MIDAS</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_Toc378753085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48</w:t>
        </w:r>
        <w:r w:rsidR="00C14D26" w:rsidRPr="00C14D26">
          <w:rPr>
            <w:noProof/>
            <w:webHidden/>
            <w:sz w:val="18"/>
            <w:szCs w:val="18"/>
          </w:rPr>
          <w:fldChar w:fldCharType="end"/>
        </w:r>
      </w:hyperlink>
    </w:p>
    <w:p w:rsidR="00C14D26" w:rsidRPr="00C14D26" w:rsidRDefault="003F6A8D" w:rsidP="00636D3D">
      <w:pPr>
        <w:pStyle w:val="TOC2"/>
        <w:tabs>
          <w:tab w:val="right" w:leader="dot" w:pos="9344"/>
        </w:tabs>
        <w:spacing w:line="360" w:lineRule="auto"/>
        <w:ind w:left="425" w:hanging="425"/>
        <w:rPr>
          <w:smallCaps w:val="0"/>
          <w:noProof/>
          <w:sz w:val="18"/>
          <w:szCs w:val="18"/>
          <w:lang w:eastAsia="ru-RU"/>
        </w:rPr>
      </w:pPr>
      <w:hyperlink w:anchor="_Toc378753086" w:history="1">
        <w:r w:rsidR="00C14D26" w:rsidRPr="00C14D26">
          <w:rPr>
            <w:rStyle w:val="Hyperlink"/>
            <w:noProof/>
            <w:sz w:val="18"/>
            <w:szCs w:val="18"/>
          </w:rPr>
          <w:t xml:space="preserve">Перечень подразделений, ответственных за поддержание базы данных </w:t>
        </w:r>
        <w:r w:rsidR="00C14D26" w:rsidRPr="00C14D26">
          <w:rPr>
            <w:rStyle w:val="Hyperlink"/>
            <w:noProof/>
            <w:sz w:val="18"/>
            <w:szCs w:val="18"/>
            <w:lang w:val="en-US"/>
          </w:rPr>
          <w:t>FLEXCUBE</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_Toc378753086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49</w:t>
        </w:r>
        <w:r w:rsidR="00C14D26" w:rsidRPr="00C14D26">
          <w:rPr>
            <w:noProof/>
            <w:webHidden/>
            <w:sz w:val="18"/>
            <w:szCs w:val="18"/>
          </w:rPr>
          <w:fldChar w:fldCharType="end"/>
        </w:r>
      </w:hyperlink>
    </w:p>
    <w:p w:rsidR="00C14D26" w:rsidRPr="00C14D26" w:rsidRDefault="003F6A8D" w:rsidP="00636D3D">
      <w:pPr>
        <w:pStyle w:val="TOC2"/>
        <w:tabs>
          <w:tab w:val="right" w:leader="dot" w:pos="9344"/>
        </w:tabs>
        <w:spacing w:line="360" w:lineRule="auto"/>
        <w:ind w:left="425" w:hanging="425"/>
        <w:rPr>
          <w:smallCaps w:val="0"/>
          <w:noProof/>
          <w:sz w:val="18"/>
          <w:szCs w:val="18"/>
          <w:lang w:eastAsia="ru-RU"/>
        </w:rPr>
      </w:pPr>
      <w:hyperlink w:anchor="_Toc378753087" w:history="1">
        <w:r w:rsidR="00C14D26" w:rsidRPr="00C14D26">
          <w:rPr>
            <w:rStyle w:val="Hyperlink"/>
            <w:bCs/>
            <w:noProof/>
            <w:sz w:val="18"/>
            <w:szCs w:val="18"/>
          </w:rPr>
          <w:t>Приложение 2</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_Toc378753087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50</w:t>
        </w:r>
        <w:r w:rsidR="00C14D26" w:rsidRPr="00C14D26">
          <w:rPr>
            <w:noProof/>
            <w:webHidden/>
            <w:sz w:val="18"/>
            <w:szCs w:val="18"/>
          </w:rPr>
          <w:fldChar w:fldCharType="end"/>
        </w:r>
      </w:hyperlink>
    </w:p>
    <w:p w:rsidR="00C14D26" w:rsidRPr="00C14D26" w:rsidRDefault="003F6A8D" w:rsidP="00636D3D">
      <w:pPr>
        <w:pStyle w:val="TOC2"/>
        <w:tabs>
          <w:tab w:val="right" w:leader="dot" w:pos="9344"/>
        </w:tabs>
        <w:spacing w:line="360" w:lineRule="auto"/>
        <w:ind w:left="425" w:hanging="425"/>
        <w:rPr>
          <w:smallCaps w:val="0"/>
          <w:noProof/>
          <w:sz w:val="18"/>
          <w:szCs w:val="18"/>
          <w:lang w:eastAsia="ru-RU"/>
        </w:rPr>
      </w:pPr>
      <w:hyperlink w:anchor="_Toc378753088" w:history="1">
        <w:r w:rsidR="00C14D26" w:rsidRPr="00C14D26">
          <w:rPr>
            <w:rStyle w:val="Hyperlink"/>
            <w:noProof/>
            <w:sz w:val="18"/>
            <w:szCs w:val="18"/>
          </w:rPr>
          <w:t>Рабочий план счетов Банка</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_Toc378753088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50</w:t>
        </w:r>
        <w:r w:rsidR="00C14D26" w:rsidRPr="00C14D26">
          <w:rPr>
            <w:noProof/>
            <w:webHidden/>
            <w:sz w:val="18"/>
            <w:szCs w:val="18"/>
          </w:rPr>
          <w:fldChar w:fldCharType="end"/>
        </w:r>
      </w:hyperlink>
    </w:p>
    <w:p w:rsidR="00C14D26" w:rsidRPr="00C14D26" w:rsidRDefault="003F6A8D" w:rsidP="00636D3D">
      <w:pPr>
        <w:pStyle w:val="TOC2"/>
        <w:tabs>
          <w:tab w:val="right" w:leader="dot" w:pos="9344"/>
        </w:tabs>
        <w:spacing w:line="360" w:lineRule="auto"/>
        <w:ind w:left="425" w:hanging="425"/>
        <w:rPr>
          <w:smallCaps w:val="0"/>
          <w:noProof/>
          <w:sz w:val="18"/>
          <w:szCs w:val="18"/>
          <w:lang w:eastAsia="ru-RU"/>
        </w:rPr>
      </w:pPr>
      <w:hyperlink w:anchor="_Toc378753089" w:history="1">
        <w:r w:rsidR="00C14D26" w:rsidRPr="00C14D26">
          <w:rPr>
            <w:rStyle w:val="Hyperlink"/>
            <w:bCs/>
            <w:noProof/>
            <w:sz w:val="18"/>
            <w:szCs w:val="18"/>
          </w:rPr>
          <w:t>Приложение 3</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_Toc378753089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50</w:t>
        </w:r>
        <w:r w:rsidR="00C14D26" w:rsidRPr="00C14D26">
          <w:rPr>
            <w:noProof/>
            <w:webHidden/>
            <w:sz w:val="18"/>
            <w:szCs w:val="18"/>
          </w:rPr>
          <w:fldChar w:fldCharType="end"/>
        </w:r>
      </w:hyperlink>
    </w:p>
    <w:p w:rsidR="00C14D26" w:rsidRPr="00C14D26" w:rsidRDefault="003F6A8D" w:rsidP="00636D3D">
      <w:pPr>
        <w:pStyle w:val="TOC2"/>
        <w:tabs>
          <w:tab w:val="right" w:leader="dot" w:pos="9344"/>
        </w:tabs>
        <w:spacing w:line="360" w:lineRule="auto"/>
        <w:ind w:left="425" w:hanging="425"/>
        <w:rPr>
          <w:smallCaps w:val="0"/>
          <w:noProof/>
          <w:sz w:val="18"/>
          <w:szCs w:val="18"/>
          <w:lang w:eastAsia="ru-RU"/>
        </w:rPr>
      </w:pPr>
      <w:hyperlink w:anchor="_Toc378753090" w:history="1">
        <w:r w:rsidR="00C14D26" w:rsidRPr="00C14D26">
          <w:rPr>
            <w:rStyle w:val="Hyperlink"/>
            <w:noProof/>
            <w:sz w:val="18"/>
            <w:szCs w:val="18"/>
          </w:rPr>
          <w:t>Рабочий план счетов филиалов Банка</w:t>
        </w:r>
        <w:r w:rsidR="00C14D26" w:rsidRPr="00C14D26">
          <w:rPr>
            <w:noProof/>
            <w:webHidden/>
            <w:sz w:val="18"/>
            <w:szCs w:val="18"/>
          </w:rPr>
          <w:tab/>
        </w:r>
        <w:r w:rsidR="00C14D26" w:rsidRPr="00C14D26">
          <w:rPr>
            <w:noProof/>
            <w:webHidden/>
            <w:sz w:val="18"/>
            <w:szCs w:val="18"/>
          </w:rPr>
          <w:fldChar w:fldCharType="begin"/>
        </w:r>
        <w:r w:rsidR="00C14D26" w:rsidRPr="00C14D26">
          <w:rPr>
            <w:noProof/>
            <w:webHidden/>
            <w:sz w:val="18"/>
            <w:szCs w:val="18"/>
          </w:rPr>
          <w:instrText xml:space="preserve"> PAGEREF _Toc378753090 \h </w:instrText>
        </w:r>
        <w:r w:rsidR="00C14D26" w:rsidRPr="00C14D26">
          <w:rPr>
            <w:noProof/>
            <w:webHidden/>
            <w:sz w:val="18"/>
            <w:szCs w:val="18"/>
          </w:rPr>
        </w:r>
        <w:r w:rsidR="00C14D26" w:rsidRPr="00C14D26">
          <w:rPr>
            <w:noProof/>
            <w:webHidden/>
            <w:sz w:val="18"/>
            <w:szCs w:val="18"/>
          </w:rPr>
          <w:fldChar w:fldCharType="separate"/>
        </w:r>
        <w:r w:rsidR="001D3EB7">
          <w:rPr>
            <w:noProof/>
            <w:webHidden/>
            <w:sz w:val="18"/>
            <w:szCs w:val="18"/>
          </w:rPr>
          <w:t>50</w:t>
        </w:r>
        <w:r w:rsidR="00C14D26" w:rsidRPr="00C14D26">
          <w:rPr>
            <w:noProof/>
            <w:webHidden/>
            <w:sz w:val="18"/>
            <w:szCs w:val="18"/>
          </w:rPr>
          <w:fldChar w:fldCharType="end"/>
        </w:r>
      </w:hyperlink>
    </w:p>
    <w:p w:rsidR="00455999" w:rsidRDefault="00455999" w:rsidP="00636D3D">
      <w:pPr>
        <w:pStyle w:val="BodyText"/>
        <w:tabs>
          <w:tab w:val="right" w:leader="dot" w:pos="8789"/>
          <w:tab w:val="right" w:leader="dot" w:pos="9344"/>
        </w:tabs>
        <w:spacing w:after="0" w:line="360" w:lineRule="auto"/>
        <w:ind w:left="425" w:hanging="425"/>
        <w:rPr>
          <w:rFonts w:ascii="Times New Roman" w:hAnsi="Times New Roman"/>
          <w:b/>
          <w:bCs/>
          <w:u w:val="single"/>
        </w:rPr>
      </w:pPr>
      <w:r w:rsidRPr="00C14D26">
        <w:rPr>
          <w:rFonts w:ascii="Times New Roman" w:hAnsi="Times New Roman"/>
          <w:b/>
          <w:bCs/>
          <w:sz w:val="18"/>
          <w:szCs w:val="18"/>
          <w:u w:val="single"/>
        </w:rPr>
        <w:fldChar w:fldCharType="end"/>
      </w:r>
    </w:p>
    <w:p w:rsidR="00455999" w:rsidRDefault="00C14D26">
      <w:pPr>
        <w:pStyle w:val="Heading1"/>
      </w:pPr>
      <w:bookmarkStart w:id="1" w:name="_Toc151793919"/>
      <w:bookmarkStart w:id="2" w:name="_Toc378753061"/>
      <w:r>
        <w:br w:type="page"/>
      </w:r>
      <w:r w:rsidR="00455999">
        <w:lastRenderedPageBreak/>
        <w:t>Общие положения</w:t>
      </w:r>
      <w:bookmarkEnd w:id="1"/>
      <w:bookmarkEnd w:id="2"/>
    </w:p>
    <w:p w:rsidR="00455999" w:rsidRDefault="00455999">
      <w:pPr>
        <w:ind w:hanging="426"/>
        <w:rPr>
          <w:rFonts w:ascii="Times New Roman" w:hAnsi="Times New Roman"/>
          <w:color w:val="000000"/>
        </w:rPr>
      </w:pPr>
    </w:p>
    <w:p w:rsidR="00455999" w:rsidRDefault="00455999" w:rsidP="00144105">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rPr>
        <w:t>Учетная политика - это совокупность способов ведения бухгалтерского учета для отражения и итогового обобщения уставной деятельности АО ЮниКредит Банк (далее -</w:t>
      </w:r>
      <w:r>
        <w:rPr>
          <w:rFonts w:ascii="Times New Roman" w:hAnsi="Times New Roman"/>
          <w:color w:val="FF0000"/>
        </w:rPr>
        <w:t xml:space="preserve"> </w:t>
      </w:r>
      <w:r>
        <w:rPr>
          <w:rFonts w:ascii="Times New Roman" w:hAnsi="Times New Roman"/>
        </w:rPr>
        <w:t>Банк). Учетная политика обязательна для исполнения всеми структурными подразделениями Банка. Учетная политика Банка разработана в соответствии с действующим законодательством Российской Федерации о бухгалтерском учете, а также нормативными документами Банка России</w:t>
      </w:r>
      <w:r w:rsidR="00742168">
        <w:rPr>
          <w:rFonts w:ascii="Times New Roman" w:hAnsi="Times New Roman"/>
        </w:rPr>
        <w:t>.</w:t>
      </w:r>
      <w:r>
        <w:rPr>
          <w:rFonts w:ascii="Times New Roman" w:hAnsi="Times New Roman"/>
        </w:rPr>
        <w:t xml:space="preserve"> </w:t>
      </w:r>
      <w:r>
        <w:rPr>
          <w:rFonts w:ascii="Times New Roman" w:hAnsi="Times New Roman"/>
          <w:color w:val="000000"/>
        </w:rPr>
        <w:t>Учетные регистры и все другие официальные документы ведутся в соответствии с требованиями законодательства Российской Федерации, международными стандартами и практикой учета, а также принципами, изложенными в Уставе Банка. Банк составляет отчеты и предоставляет данные по формам, установленным соответствующими надзорными органами Российской Федерации и публикует их согласно действующему законодательству.</w:t>
      </w:r>
    </w:p>
    <w:p w:rsidR="00455999" w:rsidRDefault="00455999" w:rsidP="00144105">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color w:val="000000"/>
        </w:rPr>
        <w:t>Учетная политика Банка формируется на основе следующих принципов:</w:t>
      </w:r>
    </w:p>
    <w:p w:rsidR="00455999" w:rsidRDefault="00455999" w:rsidP="00144105">
      <w:pPr>
        <w:numPr>
          <w:ilvl w:val="2"/>
          <w:numId w:val="12"/>
        </w:numPr>
        <w:tabs>
          <w:tab w:val="clear" w:pos="0"/>
        </w:tabs>
        <w:ind w:left="426" w:hanging="568"/>
        <w:rPr>
          <w:rFonts w:ascii="Times New Roman" w:hAnsi="Times New Roman"/>
          <w:color w:val="000000"/>
        </w:rPr>
      </w:pPr>
      <w:r w:rsidRPr="006E0756">
        <w:rPr>
          <w:rFonts w:ascii="Times New Roman" w:hAnsi="Times New Roman"/>
          <w:color w:val="000000"/>
        </w:rPr>
        <w:t>Принцип имущественной обособленности</w:t>
      </w:r>
      <w:r w:rsidR="00627ABF" w:rsidRPr="006E0756">
        <w:rPr>
          <w:rFonts w:ascii="Times New Roman" w:hAnsi="Times New Roman"/>
          <w:color w:val="000000"/>
        </w:rPr>
        <w:t>.</w:t>
      </w:r>
      <w:r w:rsidRPr="006E0756">
        <w:rPr>
          <w:rFonts w:ascii="Times New Roman" w:hAnsi="Times New Roman"/>
          <w:color w:val="000000"/>
        </w:rPr>
        <w:t xml:space="preserve"> </w:t>
      </w:r>
      <w:r w:rsidR="00627ABF" w:rsidRPr="006E0756">
        <w:rPr>
          <w:rFonts w:ascii="Times New Roman" w:hAnsi="Times New Roman"/>
          <w:color w:val="000000"/>
        </w:rPr>
        <w:t>У</w:t>
      </w:r>
      <w:r w:rsidRPr="006E0756">
        <w:rPr>
          <w:rFonts w:ascii="Times New Roman" w:hAnsi="Times New Roman"/>
          <w:color w:val="000000"/>
        </w:rPr>
        <w:t>чет имущества и обязательств Банка</w:t>
      </w:r>
      <w:r>
        <w:rPr>
          <w:rFonts w:ascii="Times New Roman" w:hAnsi="Times New Roman"/>
          <w:color w:val="000000"/>
        </w:rPr>
        <w:t xml:space="preserve"> осуществляется обособленно от имущества и обязательств акционеров и других юридических лиц</w:t>
      </w:r>
      <w:r w:rsidR="00627ABF">
        <w:rPr>
          <w:rFonts w:ascii="Times New Roman" w:hAnsi="Times New Roman"/>
          <w:color w:val="000000"/>
        </w:rPr>
        <w:t>.</w:t>
      </w:r>
    </w:p>
    <w:p w:rsidR="00455999" w:rsidRDefault="00455999" w:rsidP="00144105">
      <w:pPr>
        <w:numPr>
          <w:ilvl w:val="2"/>
          <w:numId w:val="12"/>
        </w:numPr>
        <w:tabs>
          <w:tab w:val="clear" w:pos="0"/>
        </w:tabs>
        <w:ind w:left="426" w:hanging="568"/>
        <w:rPr>
          <w:rFonts w:ascii="Times New Roman" w:hAnsi="Times New Roman"/>
          <w:color w:val="000000"/>
        </w:rPr>
      </w:pPr>
      <w:r>
        <w:rPr>
          <w:rFonts w:ascii="Times New Roman" w:hAnsi="Times New Roman"/>
          <w:color w:val="000000"/>
        </w:rPr>
        <w:t>Принцип непрерывности деятельности</w:t>
      </w:r>
      <w:r w:rsidR="00627ABF">
        <w:rPr>
          <w:rFonts w:ascii="Times New Roman" w:hAnsi="Times New Roman"/>
          <w:color w:val="000000"/>
        </w:rPr>
        <w:t>.</w:t>
      </w:r>
      <w:r>
        <w:rPr>
          <w:rFonts w:ascii="Times New Roman" w:hAnsi="Times New Roman"/>
          <w:color w:val="000000"/>
        </w:rPr>
        <w:t xml:space="preserve"> Банк будет осуществлять свою деятельность в обозримом будущем, у него отсутствуют намерения и необходимость ликвидации, существенного сокращения деятельности или осуществления операций на невыгодных условиях</w:t>
      </w:r>
      <w:r w:rsidR="00627ABF">
        <w:rPr>
          <w:rFonts w:ascii="Times New Roman" w:hAnsi="Times New Roman"/>
          <w:color w:val="000000"/>
        </w:rPr>
        <w:t>.</w:t>
      </w:r>
    </w:p>
    <w:p w:rsidR="00455999" w:rsidRDefault="00455999" w:rsidP="00144105">
      <w:pPr>
        <w:numPr>
          <w:ilvl w:val="2"/>
          <w:numId w:val="12"/>
        </w:numPr>
        <w:ind w:left="426" w:hanging="568"/>
        <w:rPr>
          <w:rFonts w:ascii="Times New Roman" w:hAnsi="Times New Roman"/>
          <w:color w:val="000000"/>
        </w:rPr>
      </w:pPr>
      <w:r>
        <w:rPr>
          <w:rFonts w:ascii="Times New Roman" w:hAnsi="Times New Roman"/>
          <w:color w:val="000000"/>
        </w:rPr>
        <w:t>Принцип последовательности применения учетной политики</w:t>
      </w:r>
      <w:r w:rsidR="00627ABF">
        <w:rPr>
          <w:rFonts w:ascii="Times New Roman" w:hAnsi="Times New Roman"/>
          <w:color w:val="000000"/>
        </w:rPr>
        <w:t xml:space="preserve"> и постоянства правил бухгалтерского учета.</w:t>
      </w:r>
      <w:r>
        <w:rPr>
          <w:rFonts w:ascii="Times New Roman" w:hAnsi="Times New Roman"/>
          <w:color w:val="000000"/>
        </w:rPr>
        <w:t xml:space="preserve"> Учетная политика Банка применяется последовательно, от одного отчетного года к другому</w:t>
      </w:r>
      <w:r w:rsidR="00627ABF">
        <w:rPr>
          <w:rFonts w:ascii="Times New Roman" w:hAnsi="Times New Roman"/>
          <w:color w:val="000000"/>
        </w:rPr>
        <w:t xml:space="preserve">. Банк руководствуется одними и теми же правилами бухгалтерского учета, за исключением случаев существенных перемен в своей деятельности или изменения законодательства РФ. </w:t>
      </w:r>
    </w:p>
    <w:p w:rsidR="00455999" w:rsidRDefault="00455999" w:rsidP="00144105">
      <w:pPr>
        <w:numPr>
          <w:ilvl w:val="2"/>
          <w:numId w:val="12"/>
        </w:numPr>
        <w:ind w:left="426" w:hanging="568"/>
        <w:rPr>
          <w:rFonts w:ascii="Times New Roman" w:hAnsi="Times New Roman"/>
          <w:color w:val="000000"/>
        </w:rPr>
      </w:pPr>
      <w:r>
        <w:rPr>
          <w:rFonts w:ascii="Times New Roman" w:hAnsi="Times New Roman"/>
          <w:color w:val="000000"/>
        </w:rPr>
        <w:t>Принцип отражения доходов и расходов по методу «начисления»</w:t>
      </w:r>
      <w:r w:rsidR="00627ABF">
        <w:rPr>
          <w:rFonts w:ascii="Times New Roman" w:hAnsi="Times New Roman"/>
          <w:color w:val="000000"/>
        </w:rPr>
        <w:t>.</w:t>
      </w:r>
      <w:r>
        <w:rPr>
          <w:rFonts w:ascii="Times New Roman" w:hAnsi="Times New Roman"/>
          <w:color w:val="000000"/>
        </w:rPr>
        <w:t xml:space="preserve"> </w:t>
      </w:r>
      <w:r w:rsidR="00627ABF">
        <w:rPr>
          <w:rFonts w:ascii="Times New Roman" w:hAnsi="Times New Roman"/>
          <w:color w:val="000000"/>
        </w:rPr>
        <w:t>О</w:t>
      </w:r>
      <w:r>
        <w:rPr>
          <w:rFonts w:ascii="Times New Roman" w:hAnsi="Times New Roman"/>
          <w:color w:val="000000"/>
        </w:rPr>
        <w:t>перации Банка и их результаты отражаются в бухгалтерском учете в том отчетном периоде, в котором они были произведены, независимо от фактического времени поступления или выплаты денежных средств (их эквивалентов)</w:t>
      </w:r>
      <w:r w:rsidR="00627ABF">
        <w:rPr>
          <w:rFonts w:ascii="Times New Roman" w:hAnsi="Times New Roman"/>
          <w:color w:val="000000"/>
        </w:rPr>
        <w:t>.</w:t>
      </w:r>
    </w:p>
    <w:p w:rsidR="00455999" w:rsidRDefault="00455999" w:rsidP="00144105">
      <w:pPr>
        <w:numPr>
          <w:ilvl w:val="2"/>
          <w:numId w:val="12"/>
        </w:numPr>
        <w:ind w:left="426" w:hanging="568"/>
        <w:rPr>
          <w:rFonts w:ascii="Times New Roman" w:hAnsi="Times New Roman"/>
        </w:rPr>
      </w:pPr>
      <w:r w:rsidRPr="006E0756">
        <w:rPr>
          <w:rFonts w:ascii="Times New Roman" w:hAnsi="Times New Roman"/>
        </w:rPr>
        <w:t xml:space="preserve">Принцип полноты </w:t>
      </w:r>
      <w:r w:rsidR="006E0756">
        <w:rPr>
          <w:rFonts w:ascii="Times New Roman" w:hAnsi="Times New Roman"/>
        </w:rPr>
        <w:t xml:space="preserve">и своевременности </w:t>
      </w:r>
      <w:r w:rsidRPr="006E0756">
        <w:rPr>
          <w:rFonts w:ascii="Times New Roman" w:hAnsi="Times New Roman"/>
        </w:rPr>
        <w:t>отражения в бухгалтерском учете всех фактов уставной деятельности</w:t>
      </w:r>
      <w:r w:rsidR="00627ABF">
        <w:rPr>
          <w:rFonts w:ascii="Times New Roman" w:hAnsi="Times New Roman"/>
        </w:rPr>
        <w:t>.</w:t>
      </w:r>
      <w:r w:rsidR="006E0756">
        <w:rPr>
          <w:rFonts w:ascii="Times New Roman" w:hAnsi="Times New Roman"/>
        </w:rPr>
        <w:t xml:space="preserve"> Операции отражаются в бухгалтерском учете в день их совершения (поступления документов), если иное не предусмотрено нормативными актами Банка России.</w:t>
      </w:r>
    </w:p>
    <w:p w:rsidR="00455999" w:rsidRDefault="00455999" w:rsidP="00144105">
      <w:pPr>
        <w:numPr>
          <w:ilvl w:val="2"/>
          <w:numId w:val="12"/>
        </w:numPr>
        <w:ind w:left="426" w:hanging="568"/>
        <w:rPr>
          <w:rFonts w:ascii="Times New Roman" w:hAnsi="Times New Roman"/>
        </w:rPr>
      </w:pPr>
      <w:r>
        <w:rPr>
          <w:rFonts w:ascii="Times New Roman" w:hAnsi="Times New Roman"/>
        </w:rPr>
        <w:t>Принцип осмотрительности</w:t>
      </w:r>
      <w:r w:rsidR="00AE2FEF">
        <w:rPr>
          <w:rFonts w:ascii="Times New Roman" w:hAnsi="Times New Roman"/>
        </w:rPr>
        <w:t>.</w:t>
      </w:r>
      <w:r>
        <w:rPr>
          <w:rFonts w:ascii="Times New Roman" w:hAnsi="Times New Roman"/>
        </w:rPr>
        <w:t xml:space="preserve"> </w:t>
      </w:r>
      <w:r w:rsidR="00AE2FEF">
        <w:rPr>
          <w:rFonts w:ascii="Times New Roman" w:hAnsi="Times New Roman"/>
        </w:rPr>
        <w:t>А</w:t>
      </w:r>
      <w:r>
        <w:rPr>
          <w:rFonts w:ascii="Times New Roman" w:hAnsi="Times New Roman"/>
        </w:rPr>
        <w:t>ктивы и пассивы, доходы и расходы отражаются в бухгалтерском учете с достаточной степенью осторожности, с большей</w:t>
      </w:r>
      <w:r>
        <w:rPr>
          <w:rFonts w:ascii="Times New Roman" w:hAnsi="Times New Roman"/>
          <w:color w:val="FF0000"/>
        </w:rPr>
        <w:t xml:space="preserve"> </w:t>
      </w:r>
      <w:r>
        <w:rPr>
          <w:rFonts w:ascii="Times New Roman" w:hAnsi="Times New Roman"/>
        </w:rPr>
        <w:t xml:space="preserve">готовностью к признанию в бухгалтерском учете расходов и пассивов, чем возможных доходов и активов, не допуская создания скрытых резервов (намеренное занижение активов или доходов и намеренное завышение </w:t>
      </w:r>
      <w:r w:rsidR="00AE2FEF">
        <w:rPr>
          <w:rFonts w:ascii="Times New Roman" w:hAnsi="Times New Roman"/>
        </w:rPr>
        <w:t>обязательств</w:t>
      </w:r>
      <w:r>
        <w:rPr>
          <w:rFonts w:ascii="Times New Roman" w:hAnsi="Times New Roman"/>
        </w:rPr>
        <w:t xml:space="preserve"> или расходов).</w:t>
      </w:r>
    </w:p>
    <w:p w:rsidR="00455999" w:rsidRDefault="00455999" w:rsidP="00144105">
      <w:pPr>
        <w:numPr>
          <w:ilvl w:val="2"/>
          <w:numId w:val="12"/>
        </w:numPr>
        <w:ind w:left="426" w:hanging="568"/>
        <w:rPr>
          <w:rFonts w:ascii="Times New Roman" w:hAnsi="Times New Roman"/>
          <w:color w:val="000000"/>
        </w:rPr>
      </w:pPr>
      <w:r>
        <w:rPr>
          <w:rFonts w:ascii="Times New Roman" w:hAnsi="Times New Roman"/>
        </w:rPr>
        <w:t xml:space="preserve">Принцип </w:t>
      </w:r>
      <w:r>
        <w:rPr>
          <w:rFonts w:ascii="Times New Roman" w:hAnsi="Times New Roman"/>
          <w:color w:val="000000"/>
        </w:rPr>
        <w:t>приоритета содержания над формой</w:t>
      </w:r>
      <w:r w:rsidR="00A84BB6">
        <w:rPr>
          <w:rFonts w:ascii="Times New Roman" w:hAnsi="Times New Roman"/>
          <w:color w:val="000000"/>
        </w:rPr>
        <w:t>.</w:t>
      </w:r>
      <w:r>
        <w:rPr>
          <w:rFonts w:ascii="Times New Roman" w:hAnsi="Times New Roman"/>
          <w:color w:val="000000"/>
        </w:rPr>
        <w:t xml:space="preserve"> </w:t>
      </w:r>
      <w:r w:rsidR="00A84BB6">
        <w:rPr>
          <w:rFonts w:ascii="Times New Roman" w:hAnsi="Times New Roman"/>
          <w:color w:val="000000"/>
        </w:rPr>
        <w:t>О</w:t>
      </w:r>
      <w:r>
        <w:rPr>
          <w:rFonts w:ascii="Times New Roman" w:hAnsi="Times New Roman"/>
          <w:color w:val="000000"/>
        </w:rPr>
        <w:t>перации Банка отражаются в бухгалтерском учете, исходя из экономического содержания, а не из их юридической формы</w:t>
      </w:r>
      <w:r w:rsidR="00F816B4">
        <w:rPr>
          <w:rFonts w:ascii="Times New Roman" w:hAnsi="Times New Roman"/>
          <w:color w:val="000000"/>
        </w:rPr>
        <w:t>.</w:t>
      </w:r>
    </w:p>
    <w:p w:rsidR="00455999" w:rsidRDefault="00455999" w:rsidP="00144105">
      <w:pPr>
        <w:numPr>
          <w:ilvl w:val="2"/>
          <w:numId w:val="12"/>
        </w:numPr>
        <w:ind w:left="426" w:hanging="568"/>
        <w:rPr>
          <w:rFonts w:ascii="Times New Roman" w:hAnsi="Times New Roman"/>
          <w:color w:val="000000"/>
        </w:rPr>
      </w:pPr>
      <w:r>
        <w:rPr>
          <w:rFonts w:ascii="Times New Roman" w:hAnsi="Times New Roman"/>
          <w:color w:val="000000"/>
        </w:rPr>
        <w:t xml:space="preserve">Принцип </w:t>
      </w:r>
      <w:r w:rsidR="00F816B4">
        <w:rPr>
          <w:rFonts w:ascii="Times New Roman" w:hAnsi="Times New Roman"/>
          <w:color w:val="000000"/>
        </w:rPr>
        <w:t>преемственности входящего баланса.</w:t>
      </w:r>
      <w:r>
        <w:rPr>
          <w:rFonts w:ascii="Times New Roman" w:hAnsi="Times New Roman"/>
          <w:color w:val="000000"/>
        </w:rPr>
        <w:t xml:space="preserve"> </w:t>
      </w:r>
      <w:r w:rsidR="00F816B4">
        <w:rPr>
          <w:rFonts w:ascii="Times New Roman" w:hAnsi="Times New Roman"/>
          <w:color w:val="000000"/>
        </w:rPr>
        <w:t>О</w:t>
      </w:r>
      <w:r>
        <w:rPr>
          <w:rFonts w:ascii="Times New Roman" w:hAnsi="Times New Roman"/>
          <w:color w:val="000000"/>
        </w:rPr>
        <w:t>бороты и остатки по счетам аналитического учета должны быть равны оборотам и остаткам по счетам синтетического учета; остатки на счетах на начало текущего отчетного периода должны соответствовать остаткам на конец предшествующего периода</w:t>
      </w:r>
      <w:r w:rsidR="00F816B4">
        <w:rPr>
          <w:rFonts w:ascii="Times New Roman" w:hAnsi="Times New Roman"/>
          <w:color w:val="000000"/>
        </w:rPr>
        <w:t>.</w:t>
      </w:r>
    </w:p>
    <w:p w:rsidR="00455999" w:rsidRPr="00650682" w:rsidRDefault="00455999" w:rsidP="00144105">
      <w:pPr>
        <w:numPr>
          <w:ilvl w:val="2"/>
          <w:numId w:val="12"/>
        </w:numPr>
        <w:tabs>
          <w:tab w:val="left" w:pos="142"/>
        </w:tabs>
        <w:ind w:left="426" w:hanging="568"/>
        <w:rPr>
          <w:rFonts w:ascii="Times New Roman" w:hAnsi="Times New Roman"/>
        </w:rPr>
      </w:pPr>
      <w:r>
        <w:rPr>
          <w:rFonts w:ascii="Times New Roman" w:hAnsi="Times New Roman"/>
          <w:color w:val="000000"/>
        </w:rPr>
        <w:t>Принцип открытости</w:t>
      </w:r>
      <w:r w:rsidR="00040A08">
        <w:rPr>
          <w:rFonts w:ascii="Times New Roman" w:hAnsi="Times New Roman"/>
          <w:color w:val="000000"/>
        </w:rPr>
        <w:t>.</w:t>
      </w:r>
      <w:r>
        <w:rPr>
          <w:rFonts w:ascii="Times New Roman" w:hAnsi="Times New Roman"/>
          <w:color w:val="000000"/>
        </w:rPr>
        <w:t xml:space="preserve"> </w:t>
      </w:r>
      <w:r w:rsidR="00040A08">
        <w:rPr>
          <w:rFonts w:ascii="Times New Roman" w:hAnsi="Times New Roman"/>
          <w:color w:val="000000"/>
        </w:rPr>
        <w:t>Д</w:t>
      </w:r>
      <w:r>
        <w:rPr>
          <w:rFonts w:ascii="Times New Roman" w:hAnsi="Times New Roman"/>
          <w:color w:val="000000"/>
        </w:rPr>
        <w:t xml:space="preserve">анные бухгалтерского учета и отчетности должны достоверно отражать операции Банка, </w:t>
      </w:r>
      <w:r w:rsidR="00040A08">
        <w:rPr>
          <w:rFonts w:ascii="Times New Roman" w:hAnsi="Times New Roman"/>
          <w:color w:val="000000"/>
        </w:rPr>
        <w:t xml:space="preserve">быть понятными информированному пользователю, </w:t>
      </w:r>
      <w:r>
        <w:rPr>
          <w:rFonts w:ascii="Times New Roman" w:hAnsi="Times New Roman"/>
          <w:color w:val="000000"/>
        </w:rPr>
        <w:t>избегая их двусмысленного толкования.</w:t>
      </w:r>
    </w:p>
    <w:p w:rsidR="006E0756" w:rsidRPr="00650682" w:rsidRDefault="006E0756" w:rsidP="00144105">
      <w:pPr>
        <w:numPr>
          <w:ilvl w:val="2"/>
          <w:numId w:val="12"/>
        </w:numPr>
        <w:tabs>
          <w:tab w:val="left" w:pos="142"/>
        </w:tabs>
        <w:ind w:left="426" w:hanging="568"/>
        <w:rPr>
          <w:rFonts w:ascii="Times New Roman" w:hAnsi="Times New Roman"/>
        </w:rPr>
      </w:pPr>
      <w:r>
        <w:rPr>
          <w:rFonts w:ascii="Times New Roman" w:hAnsi="Times New Roman"/>
          <w:color w:val="000000"/>
        </w:rPr>
        <w:t>Принцип раздельного отражения активов и пассивов. Счета активов и пассивов Банка оцениваются раздельно и отражаются в развернутом виде.</w:t>
      </w:r>
    </w:p>
    <w:p w:rsidR="00565E84" w:rsidRPr="00650682" w:rsidRDefault="00565E84" w:rsidP="00144105">
      <w:pPr>
        <w:numPr>
          <w:ilvl w:val="2"/>
          <w:numId w:val="12"/>
        </w:numPr>
        <w:tabs>
          <w:tab w:val="left" w:pos="142"/>
        </w:tabs>
        <w:ind w:left="426" w:hanging="568"/>
        <w:rPr>
          <w:rFonts w:ascii="Times New Roman" w:hAnsi="Times New Roman"/>
        </w:rPr>
      </w:pPr>
      <w:r>
        <w:rPr>
          <w:rFonts w:ascii="Times New Roman" w:hAnsi="Times New Roman"/>
          <w:color w:val="000000"/>
        </w:rPr>
        <w:t xml:space="preserve">Принцип оценки активов и обязательств. Активы принимаются Банком к бухгалтерскому учету по их первоначальной стоимости. </w:t>
      </w:r>
      <w:r w:rsidR="007F6B6A">
        <w:rPr>
          <w:rFonts w:ascii="Times New Roman" w:hAnsi="Times New Roman"/>
          <w:color w:val="000000"/>
        </w:rPr>
        <w:t>В дальнейшем</w:t>
      </w:r>
      <w:r w:rsidR="007F6B6A" w:rsidRPr="00650682">
        <w:rPr>
          <w:rFonts w:ascii="Times New Roman" w:hAnsi="Times New Roman"/>
          <w:color w:val="000000"/>
        </w:rPr>
        <w:t xml:space="preserve"> </w:t>
      </w:r>
      <w:r w:rsidR="007F6B6A">
        <w:rPr>
          <w:rFonts w:ascii="Times New Roman" w:hAnsi="Times New Roman"/>
          <w:color w:val="000000"/>
        </w:rPr>
        <w:t xml:space="preserve">активы </w:t>
      </w:r>
      <w:r w:rsidR="00151742">
        <w:rPr>
          <w:rFonts w:ascii="Times New Roman" w:hAnsi="Times New Roman"/>
          <w:color w:val="000000"/>
        </w:rPr>
        <w:t xml:space="preserve">в соответствии с настоящей Учетной политикой и иными нормативными документами </w:t>
      </w:r>
      <w:r w:rsidR="007F6B6A">
        <w:rPr>
          <w:rFonts w:ascii="Times New Roman" w:hAnsi="Times New Roman"/>
          <w:color w:val="000000"/>
        </w:rPr>
        <w:t xml:space="preserve">оцениваются (переоцениваются) по справедливой стоимости, по себестоимости либо путем создания резервов на возможные потери. </w:t>
      </w:r>
      <w:r>
        <w:rPr>
          <w:rFonts w:ascii="Times New Roman" w:hAnsi="Times New Roman"/>
          <w:color w:val="000000"/>
        </w:rPr>
        <w:t>Обязательства Банка отражаются в бухгалтерском учете в соответствии с условиями договоров в целях обеспечения контроля полноты и своевременности их исполнения.</w:t>
      </w:r>
      <w:r w:rsidR="001268FD">
        <w:rPr>
          <w:rFonts w:ascii="Times New Roman" w:hAnsi="Times New Roman"/>
          <w:color w:val="000000"/>
        </w:rPr>
        <w:t xml:space="preserve"> В </w:t>
      </w:r>
      <w:r w:rsidR="001268FD">
        <w:rPr>
          <w:rFonts w:ascii="Times New Roman" w:hAnsi="Times New Roman"/>
          <w:color w:val="000000"/>
        </w:rPr>
        <w:lastRenderedPageBreak/>
        <w:t>случаях, установленных настоящей Учетной политикой и иными нормативными документами, обязательства также могут переоцениваться по справедливой</w:t>
      </w:r>
      <w:r w:rsidR="00E343E0">
        <w:rPr>
          <w:rFonts w:ascii="Times New Roman" w:hAnsi="Times New Roman"/>
          <w:color w:val="000000"/>
        </w:rPr>
        <w:t xml:space="preserve"> </w:t>
      </w:r>
      <w:r w:rsidR="001268FD">
        <w:rPr>
          <w:rFonts w:ascii="Times New Roman" w:hAnsi="Times New Roman"/>
          <w:color w:val="000000"/>
        </w:rPr>
        <w:t>стоимости.</w:t>
      </w:r>
      <w:r w:rsidR="00503613">
        <w:rPr>
          <w:rFonts w:ascii="Times New Roman" w:hAnsi="Times New Roman"/>
          <w:color w:val="000000"/>
        </w:rPr>
        <w:t xml:space="preserve"> </w:t>
      </w:r>
    </w:p>
    <w:p w:rsidR="00565E84" w:rsidRPr="00650682" w:rsidRDefault="00565E84" w:rsidP="00144105">
      <w:pPr>
        <w:numPr>
          <w:ilvl w:val="2"/>
          <w:numId w:val="12"/>
        </w:numPr>
        <w:tabs>
          <w:tab w:val="left" w:pos="142"/>
        </w:tabs>
        <w:ind w:left="426" w:hanging="568"/>
        <w:rPr>
          <w:rFonts w:ascii="Times New Roman" w:hAnsi="Times New Roman"/>
        </w:rPr>
      </w:pPr>
      <w:r w:rsidRPr="00565E84">
        <w:rPr>
          <w:rFonts w:ascii="Times New Roman" w:hAnsi="Times New Roman"/>
          <w:color w:val="000000"/>
        </w:rPr>
        <w:t>Банк составляет сводный баланс и отчетность в целом по Банку. Ежедневные бухгалтерские балансы составляются по счетам второго порядк</w:t>
      </w:r>
      <w:r>
        <w:rPr>
          <w:rFonts w:ascii="Times New Roman" w:hAnsi="Times New Roman"/>
          <w:color w:val="000000"/>
        </w:rPr>
        <w:t>а.</w:t>
      </w:r>
    </w:p>
    <w:p w:rsidR="00E343E0" w:rsidRPr="00650682" w:rsidRDefault="00E343E0" w:rsidP="00144105">
      <w:pPr>
        <w:numPr>
          <w:ilvl w:val="2"/>
          <w:numId w:val="12"/>
        </w:numPr>
        <w:tabs>
          <w:tab w:val="left" w:pos="142"/>
        </w:tabs>
        <w:ind w:left="426" w:hanging="568"/>
        <w:rPr>
          <w:rFonts w:ascii="Times New Roman" w:hAnsi="Times New Roman"/>
        </w:rPr>
      </w:pPr>
      <w:r>
        <w:rPr>
          <w:rFonts w:ascii="Times New Roman" w:hAnsi="Times New Roman"/>
          <w:color w:val="000000"/>
        </w:rPr>
        <w:t>Ценности и документы, отраженные в учете по балансовым счетам, по внебалансовым счетам не отражаются, за исключением случаев, предусмотренных настоящей Учетной политикой либо иными нормативными документами.</w:t>
      </w:r>
    </w:p>
    <w:p w:rsidR="00455999" w:rsidRDefault="00455999" w:rsidP="002A5B21">
      <w:pPr>
        <w:numPr>
          <w:ilvl w:val="1"/>
          <w:numId w:val="12"/>
        </w:numPr>
        <w:tabs>
          <w:tab w:val="clear" w:pos="0"/>
          <w:tab w:val="clear" w:pos="360"/>
          <w:tab w:val="num" w:pos="-2977"/>
          <w:tab w:val="num" w:pos="284"/>
        </w:tabs>
        <w:ind w:left="0" w:right="97" w:hanging="426"/>
        <w:rPr>
          <w:rFonts w:ascii="Times New Roman" w:hAnsi="Times New Roman"/>
          <w:color w:val="000000"/>
        </w:rPr>
      </w:pPr>
      <w:r>
        <w:rPr>
          <w:rFonts w:ascii="Times New Roman" w:hAnsi="Times New Roman"/>
          <w:color w:val="000000"/>
        </w:rPr>
        <w:t>Действие Учетной политики распространяется на бухгалтерский учет операций Банка с 1 января 201</w:t>
      </w:r>
      <w:r w:rsidR="003545D2">
        <w:rPr>
          <w:rFonts w:ascii="Times New Roman" w:hAnsi="Times New Roman"/>
          <w:color w:val="000000"/>
        </w:rPr>
        <w:t>5</w:t>
      </w:r>
      <w:r>
        <w:rPr>
          <w:rFonts w:ascii="Times New Roman" w:hAnsi="Times New Roman"/>
          <w:color w:val="000000"/>
        </w:rPr>
        <w:t xml:space="preserve"> г. Изменения к Учетной политике допускаются в случае реорганизации Банка, смены состава акционеров, изменений в системе нормативного регулирования бухгалтерского учета в Российской Федерации, разработки или выборе новых способов бухгалтерского учета, применение которых приводит к повышению качества информации об объектах бухгалтерского учета, внедрения новых банковских продуктов. Изменения к Учетной политике Банка утверждаются Председателем Правления. Последствия изменений в Учетной политике, не связанные с изменением законодательства Российской Федерации, оцениваются в стоимостном выражении.</w:t>
      </w:r>
    </w:p>
    <w:p w:rsidR="00455999" w:rsidRDefault="00455999" w:rsidP="002A5B21">
      <w:pPr>
        <w:numPr>
          <w:ilvl w:val="1"/>
          <w:numId w:val="12"/>
        </w:numPr>
        <w:tabs>
          <w:tab w:val="clear" w:pos="0"/>
          <w:tab w:val="clear" w:pos="360"/>
          <w:tab w:val="num" w:pos="-2977"/>
          <w:tab w:val="num" w:pos="284"/>
        </w:tabs>
        <w:ind w:left="0" w:right="97" w:hanging="426"/>
        <w:rPr>
          <w:rFonts w:ascii="Times New Roman" w:hAnsi="Times New Roman"/>
          <w:color w:val="000000"/>
        </w:rPr>
      </w:pPr>
      <w:r>
        <w:rPr>
          <w:rFonts w:ascii="Times New Roman" w:hAnsi="Times New Roman"/>
          <w:color w:val="000000"/>
        </w:rPr>
        <w:t>Ответственность за организацию в Банке бухгалтерского учета несет Председатель Правления Банка. Ответственность за формирование Учетной политики Банка, ведение в Банке бухгалтерского учета несет Главный бухгалтер Банка. Главный бухгалтер Банка назначается на должность и освобождается от должности приказом Председателя Правления Банка с предварительным согласованием/ уведомлением ОПЕРУ МГТУ Банка России.</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color w:val="000000"/>
        </w:rPr>
        <w:t>Главный бухгалтер Банка осуществляет следующие функции:</w:t>
      </w:r>
    </w:p>
    <w:p w:rsidR="00455999" w:rsidRDefault="00255C07" w:rsidP="002A5B21">
      <w:pPr>
        <w:numPr>
          <w:ilvl w:val="0"/>
          <w:numId w:val="39"/>
        </w:numPr>
        <w:rPr>
          <w:rFonts w:ascii="Times New Roman" w:hAnsi="Times New Roman"/>
          <w:color w:val="000000"/>
        </w:rPr>
      </w:pPr>
      <w:r>
        <w:rPr>
          <w:rFonts w:ascii="Times New Roman" w:hAnsi="Times New Roman"/>
          <w:color w:val="000000"/>
        </w:rPr>
        <w:t>о</w:t>
      </w:r>
      <w:r w:rsidR="00455999">
        <w:rPr>
          <w:rFonts w:ascii="Times New Roman" w:hAnsi="Times New Roman"/>
          <w:color w:val="000000"/>
        </w:rPr>
        <w:t>рганизация ведения в Банке бухгалтерского учета и формирования бухгалтерской отчетности;</w:t>
      </w:r>
    </w:p>
    <w:p w:rsidR="00455999" w:rsidRDefault="00255C07" w:rsidP="002A5B21">
      <w:pPr>
        <w:numPr>
          <w:ilvl w:val="0"/>
          <w:numId w:val="39"/>
        </w:numPr>
        <w:rPr>
          <w:rFonts w:ascii="Times New Roman" w:hAnsi="Times New Roman"/>
          <w:color w:val="000000"/>
        </w:rPr>
      </w:pPr>
      <w:r>
        <w:rPr>
          <w:rFonts w:ascii="Times New Roman" w:hAnsi="Times New Roman"/>
          <w:color w:val="000000"/>
        </w:rPr>
        <w:t>о</w:t>
      </w:r>
      <w:r w:rsidR="00455999">
        <w:rPr>
          <w:rFonts w:ascii="Times New Roman" w:hAnsi="Times New Roman"/>
          <w:color w:val="000000"/>
        </w:rPr>
        <w:t>беспечение контроля совершаемых фактов хозяйственной жизни и движения имущества;</w:t>
      </w:r>
    </w:p>
    <w:p w:rsidR="00455999" w:rsidRDefault="00255C07" w:rsidP="002A5B21">
      <w:pPr>
        <w:numPr>
          <w:ilvl w:val="0"/>
          <w:numId w:val="39"/>
        </w:numPr>
        <w:rPr>
          <w:rFonts w:ascii="Times New Roman" w:hAnsi="Times New Roman"/>
          <w:color w:val="000000"/>
        </w:rPr>
      </w:pPr>
      <w:r>
        <w:rPr>
          <w:rFonts w:ascii="Times New Roman" w:hAnsi="Times New Roman"/>
          <w:color w:val="000000"/>
        </w:rPr>
        <w:t>о</w:t>
      </w:r>
      <w:r w:rsidR="00455999">
        <w:rPr>
          <w:rFonts w:ascii="Times New Roman" w:hAnsi="Times New Roman"/>
          <w:color w:val="000000"/>
        </w:rPr>
        <w:t>бщее руководство бухгалтерскими подразделениями Банка, под которыми понимаются самостоятельные структурные подразделения головного офиса и филиалов Банка, обладающие полномочиями совершения отдельных бухгалтерских операций в соответствии с внутренними нормативными и распорядительными документами Банка</w:t>
      </w:r>
      <w:r>
        <w:rPr>
          <w:rFonts w:ascii="Times New Roman" w:hAnsi="Times New Roman"/>
          <w:color w:val="000000"/>
        </w:rPr>
        <w:t>;</w:t>
      </w:r>
    </w:p>
    <w:p w:rsidR="00455999" w:rsidRDefault="00255C07" w:rsidP="002A5B21">
      <w:pPr>
        <w:numPr>
          <w:ilvl w:val="0"/>
          <w:numId w:val="39"/>
        </w:numPr>
        <w:ind w:right="97"/>
        <w:rPr>
          <w:rFonts w:ascii="Times New Roman" w:hAnsi="Times New Roman"/>
          <w:color w:val="000000"/>
        </w:rPr>
      </w:pPr>
      <w:r>
        <w:rPr>
          <w:rFonts w:ascii="Times New Roman" w:hAnsi="Times New Roman"/>
          <w:color w:val="000000"/>
        </w:rPr>
        <w:t>и</w:t>
      </w:r>
      <w:r w:rsidR="00455999">
        <w:rPr>
          <w:rFonts w:ascii="Times New Roman" w:hAnsi="Times New Roman"/>
          <w:color w:val="000000"/>
        </w:rPr>
        <w:t>ные функции, определенные в Федеральном Законе «О бухгалтерском учете» от 06.12.2011 года № 402-ФЗ.</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color w:val="000000"/>
        </w:rPr>
        <w:t>В филиалах Банка функции организации и ведения бухгалтерского учета осуществляются Главными бухгалтерами филиалов Банка, которые назначаются на должность и освобождаются от должности приказом Председателя Правления Банка и по всем вопросам организации и ведения бухгалтерского учета подчиняются Главному бухгалтеру Банка. При этом ответственность за организацию работы бухгалтерских подразделений филиалов Банка возлагается на Управляющих филиалами Банка.</w:t>
      </w:r>
    </w:p>
    <w:p w:rsidR="00455999" w:rsidRDefault="00455999" w:rsidP="002A5B21">
      <w:pPr>
        <w:pStyle w:val="BodyTextIndent"/>
        <w:numPr>
          <w:ilvl w:val="1"/>
          <w:numId w:val="12"/>
        </w:numPr>
        <w:tabs>
          <w:tab w:val="clear" w:pos="0"/>
          <w:tab w:val="clear" w:pos="360"/>
          <w:tab w:val="left" w:pos="-2977"/>
          <w:tab w:val="num" w:pos="284"/>
        </w:tabs>
        <w:ind w:left="0" w:hanging="426"/>
        <w:rPr>
          <w:rFonts w:ascii="Times New Roman" w:hAnsi="Times New Roman"/>
        </w:rPr>
      </w:pPr>
      <w:r>
        <w:rPr>
          <w:rFonts w:ascii="Times New Roman" w:hAnsi="Times New Roman"/>
        </w:rPr>
        <w:t>Главный бухгалтер Банка и Главные бухгалтеры филиалов могут в порядке делегирования прав передавать выполнение части возложенных на них функций своим заместителям.</w:t>
      </w:r>
    </w:p>
    <w:p w:rsidR="00455999" w:rsidRDefault="00455999" w:rsidP="002A5B21">
      <w:pPr>
        <w:pStyle w:val="BodyTextIndent"/>
        <w:numPr>
          <w:ilvl w:val="1"/>
          <w:numId w:val="12"/>
        </w:numPr>
        <w:tabs>
          <w:tab w:val="clear" w:pos="0"/>
          <w:tab w:val="clear" w:pos="360"/>
          <w:tab w:val="left" w:pos="-2977"/>
          <w:tab w:val="num" w:pos="284"/>
        </w:tabs>
        <w:ind w:left="0" w:hanging="426"/>
        <w:rPr>
          <w:rFonts w:ascii="Times New Roman" w:hAnsi="Times New Roman"/>
        </w:rPr>
      </w:pPr>
      <w:r>
        <w:rPr>
          <w:rFonts w:ascii="Times New Roman" w:hAnsi="Times New Roman"/>
        </w:rPr>
        <w:t>В целях оперативного руководства системой бухгалтерского учета Банка Главный бухгалтер Банка вправе издавать указания в форме распоряжений. Распоряжения являются обязательными для исполнения всеми бухгалтерскими подразделениями Банка. В состав ответственных за реализацию предусмотренных распоряжением мероприятий могут включаться только бухгалтерские подразделения Банка. Распоряжения не подлежат обязательному согласованию в установленном Банком порядке. Регистрация, рассылка и хранение распоряжений осуществляется с использованием внутренней системы электронного документооборота.</w:t>
      </w:r>
    </w:p>
    <w:p w:rsidR="00455999" w:rsidRDefault="00455999">
      <w:pPr>
        <w:tabs>
          <w:tab w:val="clear" w:pos="0"/>
        </w:tabs>
        <w:autoSpaceDE w:val="0"/>
        <w:autoSpaceDN w:val="0"/>
        <w:adjustRightInd w:val="0"/>
        <w:ind w:firstLine="720"/>
        <w:rPr>
          <w:rFonts w:ascii="Times New Roman" w:hAnsi="Times New Roman"/>
        </w:rPr>
      </w:pPr>
      <w:r>
        <w:rPr>
          <w:rFonts w:ascii="Times New Roman" w:hAnsi="Times New Roman"/>
        </w:rPr>
        <w:t>Требования Главного бухгалтера по документальному оформлению операций и представлению в бухгалтерию необходимых документов и сведений обязательны для всех работников кредитной организации.</w:t>
      </w:r>
    </w:p>
    <w:p w:rsidR="00455999" w:rsidRDefault="00455999">
      <w:pPr>
        <w:pStyle w:val="BodyTextIndent"/>
        <w:tabs>
          <w:tab w:val="clear" w:pos="0"/>
          <w:tab w:val="left" w:pos="-2977"/>
        </w:tabs>
        <w:ind w:left="-426" w:firstLine="0"/>
        <w:rPr>
          <w:rFonts w:ascii="Times New Roman" w:hAnsi="Times New Roman"/>
        </w:rPr>
      </w:pPr>
    </w:p>
    <w:p w:rsidR="00455999" w:rsidRDefault="00455999" w:rsidP="002A5B21">
      <w:pPr>
        <w:pStyle w:val="BodyTextIndent"/>
        <w:numPr>
          <w:ilvl w:val="1"/>
          <w:numId w:val="12"/>
        </w:numPr>
        <w:tabs>
          <w:tab w:val="clear" w:pos="0"/>
          <w:tab w:val="clear" w:pos="360"/>
          <w:tab w:val="left" w:pos="-2977"/>
          <w:tab w:val="left" w:pos="284"/>
        </w:tabs>
        <w:ind w:left="0" w:hanging="426"/>
        <w:rPr>
          <w:rFonts w:ascii="Times New Roman" w:hAnsi="Times New Roman"/>
        </w:rPr>
      </w:pPr>
      <w:r>
        <w:rPr>
          <w:rFonts w:ascii="Times New Roman" w:hAnsi="Times New Roman"/>
        </w:rPr>
        <w:t>В целях толкования либо конкретизации положений настоящей Учетной политики в Банке могут издаваться внутрибанковские распорядительные и нормативные документы, регламентирующие правила документооборота, технологию обработки учетной информации, схемы бухгалтерского учета по отдельным операциям.</w:t>
      </w:r>
    </w:p>
    <w:p w:rsidR="00455999" w:rsidRDefault="00455999">
      <w:pPr>
        <w:pStyle w:val="Heading1"/>
        <w:tabs>
          <w:tab w:val="clear" w:pos="360"/>
          <w:tab w:val="num" w:pos="-3119"/>
        </w:tabs>
        <w:ind w:left="0" w:firstLine="0"/>
      </w:pPr>
      <w:bookmarkStart w:id="3" w:name="_Toc151793920"/>
      <w:bookmarkStart w:id="4" w:name="_Toc378753062"/>
      <w:r>
        <w:lastRenderedPageBreak/>
        <w:t>Рабочий план счетов бухгалтерского учета</w:t>
      </w:r>
      <w:bookmarkEnd w:id="3"/>
      <w:bookmarkEnd w:id="4"/>
    </w:p>
    <w:p w:rsidR="00455999" w:rsidRDefault="00455999">
      <w:pPr>
        <w:rPr>
          <w:rFonts w:ascii="Times New Roman" w:hAnsi="Times New Roman"/>
          <w:color w:val="000000"/>
        </w:rPr>
      </w:pPr>
    </w:p>
    <w:p w:rsidR="00455999" w:rsidRDefault="00455999" w:rsidP="002A5B21">
      <w:pPr>
        <w:numPr>
          <w:ilvl w:val="1"/>
          <w:numId w:val="12"/>
        </w:numPr>
        <w:tabs>
          <w:tab w:val="clear" w:pos="0"/>
          <w:tab w:val="left" w:pos="-2977"/>
        </w:tabs>
        <w:ind w:left="0" w:hanging="426"/>
        <w:rPr>
          <w:rFonts w:ascii="Times New Roman" w:hAnsi="Times New Roman"/>
        </w:rPr>
      </w:pPr>
      <w:r>
        <w:rPr>
          <w:rFonts w:ascii="Times New Roman" w:hAnsi="Times New Roman"/>
        </w:rPr>
        <w:t>Бухгалтерский учет имущества, обязательств и других фактов хозяйственной жизни ведется в валюте РФ (рублях и копейках) на основе натуральных измерителей в денежном выражении путем сплошного, непрерывного, документального и взаимосвязанного их отражения в соответствии с рабочим планом счетов бухгалтерского учета, содержащим синтетические счета, необходимые для ведения бухгалтерского учета в соответствии с требованиями своевременности и полноты учета и отчетности.</w:t>
      </w:r>
    </w:p>
    <w:p w:rsidR="00455999" w:rsidRDefault="00455999">
      <w:pPr>
        <w:tabs>
          <w:tab w:val="clear" w:pos="0"/>
          <w:tab w:val="left" w:pos="-2977"/>
        </w:tabs>
        <w:ind w:firstLine="0"/>
        <w:rPr>
          <w:rFonts w:ascii="Times New Roman" w:hAnsi="Times New Roman"/>
        </w:rPr>
      </w:pPr>
      <w:r>
        <w:rPr>
          <w:rFonts w:ascii="Times New Roman" w:hAnsi="Times New Roman"/>
        </w:rPr>
        <w:t xml:space="preserve">В рамках утвержденного рабочего плана счетов открываются лицевые счета для обеспечения аналитического учета в соответствии с критериями, определенными в нормативных документах Банка России. </w:t>
      </w:r>
    </w:p>
    <w:p w:rsidR="00455999" w:rsidRDefault="00455999">
      <w:pPr>
        <w:tabs>
          <w:tab w:val="clear" w:pos="0"/>
          <w:tab w:val="left" w:pos="-2977"/>
        </w:tabs>
        <w:ind w:firstLine="0"/>
        <w:rPr>
          <w:rFonts w:ascii="Times New Roman" w:hAnsi="Times New Roman"/>
        </w:rPr>
      </w:pPr>
      <w:r>
        <w:rPr>
          <w:rFonts w:ascii="Times New Roman" w:hAnsi="Times New Roman"/>
        </w:rPr>
        <w:t xml:space="preserve">В рамках утвержденного рабочего плана счетов могут вводиться сводные аналитические счета, на которых осуществляется группировка лицевых счетов по определенным признакам (по экономическому содержанию). </w:t>
      </w:r>
    </w:p>
    <w:p w:rsidR="00455999" w:rsidRDefault="00455999">
      <w:pPr>
        <w:tabs>
          <w:tab w:val="clear" w:pos="0"/>
          <w:tab w:val="left" w:pos="-2977"/>
        </w:tabs>
        <w:ind w:firstLine="0"/>
        <w:rPr>
          <w:rFonts w:ascii="Times New Roman" w:hAnsi="Times New Roman"/>
        </w:rPr>
      </w:pPr>
      <w:r>
        <w:rPr>
          <w:rFonts w:ascii="Times New Roman" w:hAnsi="Times New Roman"/>
        </w:rPr>
        <w:t>Для целей бухгалтерского учета расчетов с работниками Банка, расчетов с поставщиками, подрядчиками и покупателями, учета основных средств, материальных запасов и других фактов хозяйственной жизни применяются отдельные программы (модули), где обеспечивается аналитический учет в соответствии с критериями, определенными в нормативных документах Банка России, с отражением на соответствующих счетах в балансе итоговыми суммами. Информация о таких счетах и порядок аналитического учета по ним устанавливается внутрибанковскими нормативными документами по соответствующим операциям.</w:t>
      </w:r>
    </w:p>
    <w:p w:rsidR="00455999" w:rsidRDefault="00455999">
      <w:pPr>
        <w:tabs>
          <w:tab w:val="clear" w:pos="0"/>
          <w:tab w:val="left" w:pos="-2977"/>
        </w:tabs>
        <w:ind w:firstLine="0"/>
        <w:rPr>
          <w:rFonts w:ascii="Times New Roman" w:hAnsi="Times New Roman"/>
        </w:rPr>
      </w:pPr>
      <w:r>
        <w:rPr>
          <w:rFonts w:ascii="Times New Roman" w:hAnsi="Times New Roman"/>
        </w:rPr>
        <w:t xml:space="preserve">Для счетов бухгалтерского учета, по которым нормативными документами Банка России не установлен порядок аналитического учета, последний определяется внутрибанковскими нормативными документами по соответствующим операциям. </w:t>
      </w:r>
    </w:p>
    <w:p w:rsidR="00455999" w:rsidRDefault="00455999">
      <w:pPr>
        <w:tabs>
          <w:tab w:val="clear" w:pos="0"/>
          <w:tab w:val="left" w:pos="-2977"/>
        </w:tabs>
        <w:ind w:firstLine="0"/>
        <w:rPr>
          <w:rFonts w:ascii="Times New Roman" w:hAnsi="Times New Roman"/>
        </w:rPr>
      </w:pPr>
      <w:r>
        <w:rPr>
          <w:rFonts w:ascii="Times New Roman" w:hAnsi="Times New Roman"/>
        </w:rPr>
        <w:t xml:space="preserve">При необходимости, внутрибанковскими нормативными документами может быть установлен порядок аналитического учета с более глубокой детализацией по сравнению с детализацией, определенной нормативными документами Банка России. </w:t>
      </w:r>
    </w:p>
    <w:p w:rsidR="00455999" w:rsidRDefault="00455999">
      <w:pPr>
        <w:tabs>
          <w:tab w:val="clear" w:pos="0"/>
          <w:tab w:val="left" w:pos="-2977"/>
        </w:tabs>
        <w:ind w:firstLine="0"/>
        <w:rPr>
          <w:rFonts w:ascii="Times New Roman" w:hAnsi="Times New Roman"/>
        </w:rPr>
      </w:pPr>
      <w:r>
        <w:rPr>
          <w:rFonts w:ascii="Times New Roman" w:hAnsi="Times New Roman"/>
        </w:rPr>
        <w:t>Указанные в настоящем пункте внутрибанковские нормативные документы утверждаются в порядке, определенном Правилами разработки, согласования и утверждения внутренних нормативных документов АО ЮниКредит Банка.</w:t>
      </w:r>
    </w:p>
    <w:p w:rsidR="00455999" w:rsidRDefault="00455999" w:rsidP="002A5B21">
      <w:pPr>
        <w:numPr>
          <w:ilvl w:val="1"/>
          <w:numId w:val="12"/>
        </w:numPr>
        <w:tabs>
          <w:tab w:val="clear" w:pos="0"/>
          <w:tab w:val="left" w:pos="-2977"/>
        </w:tabs>
        <w:ind w:left="0" w:hanging="426"/>
        <w:rPr>
          <w:rFonts w:ascii="Times New Roman" w:hAnsi="Times New Roman"/>
        </w:rPr>
      </w:pPr>
      <w:r>
        <w:rPr>
          <w:rFonts w:ascii="Times New Roman" w:hAnsi="Times New Roman"/>
        </w:rPr>
        <w:t xml:space="preserve">Банк для целей отчетности, предоставляемой в Банк России, руководствуется Планом счетов бухгалтерского учета, утвержденным Положением Банка России </w:t>
      </w:r>
      <w:r w:rsidR="00CD22B8">
        <w:rPr>
          <w:rFonts w:ascii="Times New Roman" w:hAnsi="Times New Roman"/>
        </w:rPr>
        <w:t>«</w:t>
      </w:r>
      <w:r>
        <w:rPr>
          <w:rFonts w:ascii="Times New Roman" w:hAnsi="Times New Roman"/>
        </w:rPr>
        <w:t>О правилах ведения бухгалтерского учета в кредитных организациях, расположенных на территории Российской Федерации</w:t>
      </w:r>
      <w:r w:rsidR="00CD22B8">
        <w:rPr>
          <w:rFonts w:ascii="Times New Roman" w:hAnsi="Times New Roman"/>
        </w:rPr>
        <w:t>»</w:t>
      </w:r>
      <w:r>
        <w:rPr>
          <w:rFonts w:ascii="Times New Roman" w:hAnsi="Times New Roman"/>
        </w:rPr>
        <w:t xml:space="preserve"> №</w:t>
      </w:r>
      <w:r w:rsidR="00271EB0">
        <w:rPr>
          <w:rFonts w:ascii="Times New Roman" w:hAnsi="Times New Roman"/>
        </w:rPr>
        <w:t xml:space="preserve"> </w:t>
      </w:r>
      <w:r>
        <w:rPr>
          <w:rFonts w:ascii="Times New Roman" w:hAnsi="Times New Roman"/>
        </w:rPr>
        <w:t>385-П от 16 июля 2012 года (с изменениями и дополнениями)</w:t>
      </w:r>
      <w:r w:rsidR="005F683D">
        <w:rPr>
          <w:rFonts w:ascii="Times New Roman" w:hAnsi="Times New Roman"/>
        </w:rPr>
        <w:t xml:space="preserve"> (далее – Положение 385-П)</w:t>
      </w:r>
      <w:r>
        <w:rPr>
          <w:rFonts w:ascii="Times New Roman" w:hAnsi="Times New Roman"/>
        </w:rPr>
        <w:t>, на основании которого разработаны Рабочие планы счетов Банка (Приложение №</w:t>
      </w:r>
      <w:r w:rsidR="00271EB0">
        <w:rPr>
          <w:rFonts w:ascii="Times New Roman" w:hAnsi="Times New Roman"/>
        </w:rPr>
        <w:t xml:space="preserve"> </w:t>
      </w:r>
      <w:r>
        <w:rPr>
          <w:rFonts w:ascii="Times New Roman" w:hAnsi="Times New Roman"/>
        </w:rPr>
        <w:t>2 к настоящей Учетной политик</w:t>
      </w:r>
      <w:r w:rsidR="005548D1" w:rsidRPr="005548D1">
        <w:rPr>
          <w:rFonts w:ascii="Times New Roman" w:hAnsi="Times New Roman"/>
        </w:rPr>
        <w:t>е</w:t>
      </w:r>
      <w:r>
        <w:rPr>
          <w:rFonts w:ascii="Times New Roman" w:hAnsi="Times New Roman"/>
        </w:rPr>
        <w:t>), филиалов (Приложение №</w:t>
      </w:r>
      <w:r w:rsidR="005548D1">
        <w:rPr>
          <w:rFonts w:ascii="Times New Roman" w:hAnsi="Times New Roman"/>
        </w:rPr>
        <w:t xml:space="preserve"> </w:t>
      </w:r>
      <w:r>
        <w:rPr>
          <w:rFonts w:ascii="Times New Roman" w:hAnsi="Times New Roman"/>
        </w:rPr>
        <w:t>3 к настоящей Учетной политик</w:t>
      </w:r>
      <w:r w:rsidR="005548D1">
        <w:rPr>
          <w:rFonts w:ascii="Times New Roman" w:hAnsi="Times New Roman"/>
        </w:rPr>
        <w:t>е</w:t>
      </w:r>
      <w:r>
        <w:rPr>
          <w:rFonts w:ascii="Times New Roman" w:hAnsi="Times New Roman"/>
        </w:rPr>
        <w:t xml:space="preserve">). </w:t>
      </w:r>
    </w:p>
    <w:p w:rsidR="00455999" w:rsidRDefault="00455999" w:rsidP="002A5B21">
      <w:pPr>
        <w:numPr>
          <w:ilvl w:val="1"/>
          <w:numId w:val="12"/>
        </w:numPr>
        <w:tabs>
          <w:tab w:val="clear" w:pos="0"/>
          <w:tab w:val="left" w:pos="-2977"/>
        </w:tabs>
        <w:ind w:left="0" w:hanging="426"/>
        <w:rPr>
          <w:rFonts w:ascii="Times New Roman" w:hAnsi="Times New Roman"/>
        </w:rPr>
      </w:pPr>
      <w:r>
        <w:rPr>
          <w:rFonts w:ascii="Times New Roman" w:hAnsi="Times New Roman"/>
        </w:rPr>
        <w:t>Для целей бухгалтерского учета Банк использует систему внутренних счетов второго порядка, перечень которых приведен в банковских операционных системах MIDAS и FLEXCUBE (далее – План счетов ЮниКредит Банка) и ведется в электронном виде. Соответствие Рабочего плана счетов и Плана счетов ЮниКредит Банка закрепляется в специальных таблицах систем MIDAS и FLEXCUBE, которые поддерживаются Департаментом бухгалтерского учета и отчетности. Управление развития учетной политики и методологии учета Департамента бухгалтерского учета и отчетности Банка определяет режимы счетов второго порядка.</w:t>
      </w:r>
    </w:p>
    <w:p w:rsidR="00455999" w:rsidRDefault="00455999">
      <w:pPr>
        <w:tabs>
          <w:tab w:val="num" w:pos="142"/>
        </w:tabs>
        <w:rPr>
          <w:rFonts w:ascii="Times New Roman" w:hAnsi="Times New Roman"/>
          <w:color w:val="000000"/>
        </w:rPr>
      </w:pPr>
    </w:p>
    <w:p w:rsidR="00455999" w:rsidRDefault="00455999">
      <w:pPr>
        <w:pStyle w:val="Heading1"/>
        <w:tabs>
          <w:tab w:val="num" w:pos="142"/>
        </w:tabs>
      </w:pPr>
      <w:bookmarkStart w:id="5" w:name="_Toc151793921"/>
      <w:bookmarkStart w:id="6" w:name="_Toc378753063"/>
      <w:r>
        <w:t>Формы первичных учетных документов</w:t>
      </w:r>
      <w:bookmarkEnd w:id="5"/>
      <w:bookmarkEnd w:id="6"/>
    </w:p>
    <w:p w:rsidR="00455999" w:rsidRDefault="00455999">
      <w:pPr>
        <w:tabs>
          <w:tab w:val="num" w:pos="142"/>
        </w:tabs>
        <w:ind w:hanging="426"/>
        <w:rPr>
          <w:rFonts w:ascii="Times New Roman" w:hAnsi="Times New Roman"/>
          <w:color w:val="000000"/>
        </w:rPr>
      </w:pP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color w:val="000000"/>
        </w:rPr>
        <w:t xml:space="preserve">Факты хозяйственной жизни совершаются и отражаются в бухгалтерском учете на основании документов, оформленных в соответствии с требованиями нормативных актов Банка России, международной системы </w:t>
      </w:r>
      <w:r>
        <w:rPr>
          <w:rFonts w:ascii="Times New Roman" w:hAnsi="Times New Roman"/>
          <w:color w:val="000000"/>
          <w:lang w:val="en-US"/>
        </w:rPr>
        <w:t>SWIFT</w:t>
      </w:r>
      <w:r>
        <w:rPr>
          <w:rFonts w:ascii="Times New Roman" w:hAnsi="Times New Roman"/>
          <w:color w:val="000000"/>
        </w:rPr>
        <w:t xml:space="preserve"> и внутренних </w:t>
      </w:r>
      <w:r>
        <w:rPr>
          <w:rFonts w:ascii="Times New Roman" w:hAnsi="Times New Roman"/>
        </w:rPr>
        <w:t>Правил Банка</w:t>
      </w:r>
      <w:r>
        <w:rPr>
          <w:rFonts w:ascii="Times New Roman" w:hAnsi="Times New Roman"/>
          <w:color w:val="000000"/>
        </w:rPr>
        <w:t>.</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color w:val="000000"/>
        </w:rPr>
        <w:t>Перечень лиц, имеющих право подписи первичных учетных документов, утверждается распорядительным документом по Банку (филиалу Банка). Информация о лицах, наделенных прав</w:t>
      </w:r>
      <w:r w:rsidR="00443C60">
        <w:rPr>
          <w:rFonts w:ascii="Times New Roman" w:hAnsi="Times New Roman"/>
          <w:color w:val="000000"/>
        </w:rPr>
        <w:t>ом</w:t>
      </w:r>
      <w:r>
        <w:rPr>
          <w:rFonts w:ascii="Times New Roman" w:hAnsi="Times New Roman"/>
          <w:color w:val="000000"/>
        </w:rPr>
        <w:t xml:space="preserve"> </w:t>
      </w:r>
      <w:r w:rsidR="00AA4285">
        <w:rPr>
          <w:rFonts w:ascii="Times New Roman" w:hAnsi="Times New Roman"/>
          <w:color w:val="000000"/>
        </w:rPr>
        <w:t>п</w:t>
      </w:r>
      <w:r>
        <w:rPr>
          <w:rFonts w:ascii="Times New Roman" w:hAnsi="Times New Roman"/>
          <w:color w:val="000000"/>
        </w:rPr>
        <w:t xml:space="preserve">одписи </w:t>
      </w:r>
      <w:r w:rsidR="00AA4285">
        <w:rPr>
          <w:rFonts w:ascii="Times New Roman" w:hAnsi="Times New Roman"/>
          <w:color w:val="000000"/>
        </w:rPr>
        <w:t>распоряжений о переводе денежных средств</w:t>
      </w:r>
      <w:r>
        <w:rPr>
          <w:rFonts w:ascii="Times New Roman" w:hAnsi="Times New Roman"/>
          <w:color w:val="000000"/>
        </w:rPr>
        <w:t xml:space="preserve"> Банка (филиала Банка), включается в карточку с образцами подписей и оттиска печати в порядке, установленном нормативным актом Банка России.</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color w:val="000000"/>
        </w:rPr>
        <w:lastRenderedPageBreak/>
        <w:t xml:space="preserve">Списание средств со счетов клиентов осуществляется на основании принятых </w:t>
      </w:r>
      <w:r w:rsidR="003C204C">
        <w:rPr>
          <w:rFonts w:ascii="Times New Roman" w:hAnsi="Times New Roman"/>
          <w:color w:val="000000"/>
        </w:rPr>
        <w:t xml:space="preserve">от клиентов </w:t>
      </w:r>
      <w:r>
        <w:rPr>
          <w:rFonts w:ascii="Times New Roman" w:hAnsi="Times New Roman"/>
          <w:color w:val="000000"/>
        </w:rPr>
        <w:t xml:space="preserve">к исполнению </w:t>
      </w:r>
      <w:r w:rsidR="003C204C">
        <w:rPr>
          <w:rFonts w:ascii="Times New Roman" w:hAnsi="Times New Roman"/>
          <w:color w:val="000000"/>
        </w:rPr>
        <w:t>распоряжений о переводе денежных средств</w:t>
      </w:r>
      <w:r>
        <w:rPr>
          <w:rFonts w:ascii="Times New Roman" w:hAnsi="Times New Roman"/>
          <w:color w:val="000000"/>
        </w:rPr>
        <w:t>; в отдельных случаях, предусмотренных действующим законодательством - на основании документов, принятых от третьей стороны или составленных Банком от своего имени. Представляемые на бумажном носителе документы на перечисление средств со счетов клиентов должны быть заполнены в соответствии с требованиями Банка России по осуществлению расчетов.</w:t>
      </w:r>
    </w:p>
    <w:p w:rsidR="00455999" w:rsidRDefault="003C204C" w:rsidP="002A5B21">
      <w:pPr>
        <w:numPr>
          <w:ilvl w:val="2"/>
          <w:numId w:val="12"/>
        </w:numPr>
        <w:tabs>
          <w:tab w:val="clear" w:pos="0"/>
          <w:tab w:val="left" w:pos="426"/>
        </w:tabs>
        <w:ind w:left="426" w:hanging="568"/>
        <w:rPr>
          <w:rFonts w:ascii="Times New Roman" w:hAnsi="Times New Roman"/>
          <w:color w:val="000000"/>
        </w:rPr>
      </w:pPr>
      <w:r>
        <w:rPr>
          <w:rFonts w:ascii="Times New Roman" w:hAnsi="Times New Roman"/>
          <w:color w:val="000000"/>
        </w:rPr>
        <w:t xml:space="preserve">Распоряжения </w:t>
      </w:r>
      <w:r w:rsidR="00455999">
        <w:rPr>
          <w:rFonts w:ascii="Times New Roman" w:hAnsi="Times New Roman"/>
          <w:color w:val="000000"/>
        </w:rPr>
        <w:t xml:space="preserve">клиентов </w:t>
      </w:r>
      <w:r>
        <w:rPr>
          <w:rFonts w:ascii="Times New Roman" w:hAnsi="Times New Roman"/>
          <w:color w:val="000000"/>
        </w:rPr>
        <w:t>о переводе денежных средств</w:t>
      </w:r>
      <w:r w:rsidDel="003C204C">
        <w:rPr>
          <w:rFonts w:ascii="Times New Roman" w:hAnsi="Times New Roman"/>
          <w:color w:val="000000"/>
        </w:rPr>
        <w:t xml:space="preserve"> </w:t>
      </w:r>
      <w:r w:rsidR="00455999">
        <w:rPr>
          <w:rFonts w:ascii="Times New Roman" w:hAnsi="Times New Roman"/>
          <w:color w:val="000000"/>
        </w:rPr>
        <w:t xml:space="preserve">с их счетов могут передаваться в Банк с применением системы </w:t>
      </w:r>
      <w:r w:rsidR="00455999" w:rsidRPr="00671886">
        <w:rPr>
          <w:rFonts w:ascii="Times New Roman" w:hAnsi="Times New Roman"/>
        </w:rPr>
        <w:t xml:space="preserve">дистанционного банковского обслуживания класса «Банк-клиент». Эти документы должны содержать </w:t>
      </w:r>
      <w:r w:rsidR="00671886" w:rsidRPr="00671886">
        <w:rPr>
          <w:rFonts w:ascii="Times New Roman" w:hAnsi="Times New Roman"/>
          <w:szCs w:val="22"/>
          <w:lang w:eastAsia="ru-RU"/>
        </w:rPr>
        <w:t xml:space="preserve">электронную подпись либо </w:t>
      </w:r>
      <w:r w:rsidR="00455999" w:rsidRPr="00671886">
        <w:rPr>
          <w:rFonts w:ascii="Times New Roman" w:hAnsi="Times New Roman"/>
        </w:rPr>
        <w:t>аналог</w:t>
      </w:r>
      <w:r w:rsidR="00455999">
        <w:rPr>
          <w:rFonts w:ascii="Times New Roman" w:hAnsi="Times New Roman"/>
          <w:color w:val="000000"/>
        </w:rPr>
        <w:t xml:space="preserve"> собственноручной подписи клиента, а также иные признаки, подтверждающие, что распоряжение дано уполномоченными на это лицами.</w:t>
      </w:r>
    </w:p>
    <w:p w:rsidR="00455999" w:rsidRDefault="00455999" w:rsidP="002A5B21">
      <w:pPr>
        <w:numPr>
          <w:ilvl w:val="2"/>
          <w:numId w:val="12"/>
        </w:numPr>
        <w:tabs>
          <w:tab w:val="clear" w:pos="0"/>
          <w:tab w:val="num" w:pos="426"/>
        </w:tabs>
        <w:ind w:left="426" w:hanging="568"/>
        <w:rPr>
          <w:rFonts w:ascii="Times New Roman" w:hAnsi="Times New Roman"/>
          <w:color w:val="000000"/>
        </w:rPr>
      </w:pPr>
      <w:r w:rsidRPr="00502B31">
        <w:rPr>
          <w:rFonts w:ascii="Times New Roman" w:hAnsi="Times New Roman"/>
          <w:color w:val="000000"/>
        </w:rPr>
        <w:t>Порядок</w:t>
      </w:r>
      <w:r>
        <w:rPr>
          <w:rFonts w:ascii="Times New Roman" w:hAnsi="Times New Roman"/>
          <w:color w:val="000000"/>
        </w:rPr>
        <w:t xml:space="preserve"> приема информации по системам дистанционного банковского обслуживания класса «Банк-клиент», защиты, оформления, подтверждения определяет Департамент транзакционных банковских услуг. Порядок и форму распечатки </w:t>
      </w:r>
      <w:r w:rsidR="00F45939">
        <w:rPr>
          <w:rFonts w:ascii="Times New Roman" w:hAnsi="Times New Roman"/>
          <w:color w:val="000000"/>
        </w:rPr>
        <w:t>распоряжений</w:t>
      </w:r>
      <w:r>
        <w:rPr>
          <w:rFonts w:ascii="Times New Roman" w:hAnsi="Times New Roman"/>
          <w:color w:val="000000"/>
        </w:rPr>
        <w:t xml:space="preserve"> клиентов </w:t>
      </w:r>
      <w:r w:rsidR="00F45939">
        <w:rPr>
          <w:rFonts w:ascii="Times New Roman" w:hAnsi="Times New Roman"/>
          <w:color w:val="000000"/>
        </w:rPr>
        <w:t xml:space="preserve">о переводе денежных средств, переданных в электронном виде, </w:t>
      </w:r>
      <w:r>
        <w:rPr>
          <w:rFonts w:ascii="Times New Roman" w:hAnsi="Times New Roman"/>
          <w:color w:val="000000"/>
        </w:rPr>
        <w:t>на бумажных носителях, а также последующий документооборот этих документов до их исполнения Банком или аннуляции без исполнения определяются отдельными операционными инструкциями и другими внутрибанковскими документами.</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color w:val="000000"/>
        </w:rPr>
        <w:t xml:space="preserve">Операции по счетам банков-респондентов осуществляются на основании платежных документов, установленных стандартами SWIFT, ключеванных телексов, </w:t>
      </w:r>
      <w:r w:rsidR="00F45939">
        <w:rPr>
          <w:rFonts w:ascii="Times New Roman" w:hAnsi="Times New Roman"/>
          <w:color w:val="000000"/>
        </w:rPr>
        <w:t>распоряжений о переводе денежных средств</w:t>
      </w:r>
      <w:r>
        <w:rPr>
          <w:rFonts w:ascii="Times New Roman" w:hAnsi="Times New Roman"/>
          <w:color w:val="000000"/>
        </w:rPr>
        <w:t>, полученных с использованием системы «Банк-клиент» и заверенных аналогом собственноручной подписи клиента, или на бумажном носителе. Порядок оформления документов для расчетных операций по счетам банков-респондентов устанавливается в соответствии с внутрибанковскими Правилами и Договором об открытии счета.</w:t>
      </w:r>
    </w:p>
    <w:p w:rsidR="00455999" w:rsidRDefault="00455999" w:rsidP="002A5B21">
      <w:pPr>
        <w:pStyle w:val="BodyTextIndent"/>
        <w:numPr>
          <w:ilvl w:val="1"/>
          <w:numId w:val="12"/>
        </w:numPr>
        <w:tabs>
          <w:tab w:val="clear" w:pos="0"/>
          <w:tab w:val="clear" w:pos="360"/>
          <w:tab w:val="left" w:pos="-2977"/>
          <w:tab w:val="num" w:pos="284"/>
        </w:tabs>
        <w:ind w:left="0" w:hanging="426"/>
        <w:rPr>
          <w:rFonts w:ascii="Times New Roman" w:hAnsi="Times New Roman"/>
        </w:rPr>
      </w:pPr>
      <w:r>
        <w:rPr>
          <w:rFonts w:ascii="Times New Roman" w:hAnsi="Times New Roman"/>
        </w:rPr>
        <w:t xml:space="preserve"> Документы по операциям, связанным с перечислением средств через </w:t>
      </w:r>
      <w:r w:rsidR="00443C60">
        <w:rPr>
          <w:rFonts w:ascii="Times New Roman" w:hAnsi="Times New Roman"/>
        </w:rPr>
        <w:t>платежную систему</w:t>
      </w:r>
      <w:r>
        <w:rPr>
          <w:rFonts w:ascii="Times New Roman" w:hAnsi="Times New Roman"/>
        </w:rPr>
        <w:t xml:space="preserve"> Банка России, оформляются в соответствии с требованиями Банка России.</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rPr>
      </w:pPr>
      <w:r>
        <w:rPr>
          <w:rFonts w:ascii="Times New Roman" w:hAnsi="Times New Roman"/>
        </w:rPr>
        <w:t xml:space="preserve">Зачисление средств на счета клиентов производится в соответствии с </w:t>
      </w:r>
      <w:r w:rsidR="00E50335">
        <w:rPr>
          <w:rFonts w:ascii="Times New Roman" w:hAnsi="Times New Roman"/>
        </w:rPr>
        <w:t>распоряжениями</w:t>
      </w:r>
      <w:r>
        <w:rPr>
          <w:rFonts w:ascii="Times New Roman" w:hAnsi="Times New Roman"/>
        </w:rPr>
        <w:t xml:space="preserve">, полученными от банков-корреспондентов; в случае, если зачисление осуществляется по поручению другого клиента Банка </w:t>
      </w:r>
      <w:r w:rsidR="009C2F37">
        <w:rPr>
          <w:rFonts w:ascii="Times New Roman" w:hAnsi="Times New Roman"/>
        </w:rPr>
        <w:t>–</w:t>
      </w:r>
      <w:r>
        <w:rPr>
          <w:rFonts w:ascii="Times New Roman" w:hAnsi="Times New Roman"/>
        </w:rPr>
        <w:t xml:space="preserve"> в соответствии с </w:t>
      </w:r>
      <w:r w:rsidR="00F45939">
        <w:rPr>
          <w:rFonts w:ascii="Times New Roman" w:hAnsi="Times New Roman"/>
        </w:rPr>
        <w:t>распоряжениями о переводе денежных средств</w:t>
      </w:r>
      <w:r>
        <w:rPr>
          <w:rFonts w:ascii="Times New Roman" w:hAnsi="Times New Roman"/>
        </w:rPr>
        <w:t>, переданными Банку плательщиком.</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rPr>
        <w:t xml:space="preserve">Документы на выдачу (получение) наличных денежных средств клиентам/корреспондентам составляются в соответствии с </w:t>
      </w:r>
      <w:r w:rsidR="009C2F37">
        <w:rPr>
          <w:rFonts w:ascii="Times New Roman" w:hAnsi="Times New Roman"/>
        </w:rPr>
        <w:t>нормативным документом</w:t>
      </w:r>
      <w:r>
        <w:rPr>
          <w:rFonts w:ascii="Times New Roman" w:hAnsi="Times New Roman"/>
        </w:rPr>
        <w:t xml:space="preserve"> Банка России о порядке ведения кассовых операций.</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rPr>
      </w:pPr>
      <w:r>
        <w:rPr>
          <w:rFonts w:ascii="Times New Roman" w:hAnsi="Times New Roman"/>
        </w:rPr>
        <w:t>Для совершения операций используются бланки первичных учетных документов, включенных в Альбом бланков.</w:t>
      </w:r>
    </w:p>
    <w:p w:rsidR="00455999" w:rsidRDefault="00455999" w:rsidP="00E50335">
      <w:pPr>
        <w:tabs>
          <w:tab w:val="clear" w:pos="0"/>
          <w:tab w:val="left" w:pos="426"/>
        </w:tabs>
        <w:ind w:left="-142" w:firstLine="0"/>
        <w:rPr>
          <w:rFonts w:ascii="Times New Roman" w:hAnsi="Times New Roman"/>
        </w:rPr>
      </w:pPr>
      <w:r>
        <w:rPr>
          <w:rFonts w:ascii="Times New Roman" w:hAnsi="Times New Roman"/>
        </w:rPr>
        <w:t>Альбом включает бланки действующих форм документов, установленных Банком России, содержащихся в альбомах унифицированных форм первичной учетной документации и разработанных подразделениями Банка самостоятельно. Бланки, разработанные заинтересованными подразделениями Банка самостоятельно, утверждаются Председателем Правления Банка или по его поручению членами Правления.</w:t>
      </w:r>
    </w:p>
    <w:p w:rsidR="00455999" w:rsidRDefault="00455999" w:rsidP="002A5B21">
      <w:pPr>
        <w:pStyle w:val="BodyTextIndent"/>
        <w:numPr>
          <w:ilvl w:val="2"/>
          <w:numId w:val="12"/>
        </w:numPr>
        <w:tabs>
          <w:tab w:val="clear" w:pos="0"/>
          <w:tab w:val="num" w:pos="-2977"/>
          <w:tab w:val="left" w:pos="426"/>
        </w:tabs>
        <w:ind w:left="426" w:hanging="568"/>
        <w:rPr>
          <w:rFonts w:ascii="Times New Roman" w:hAnsi="Times New Roman"/>
          <w:color w:val="auto"/>
        </w:rPr>
      </w:pPr>
      <w:r>
        <w:rPr>
          <w:rFonts w:ascii="Times New Roman" w:hAnsi="Times New Roman"/>
          <w:color w:val="auto"/>
        </w:rPr>
        <w:t>Альбом ведется в бумажном и/или электронном виде и хранится у Главного бухгалтера. Типовые формы документов, включенные в Альбом бланков, обязательны к применению всеми подразделениями Банка.</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color w:val="000000"/>
        </w:rPr>
        <w:t xml:space="preserve">Совершение операций может происходить на основании </w:t>
      </w:r>
      <w:r w:rsidR="00E50335">
        <w:rPr>
          <w:rFonts w:ascii="Times New Roman" w:hAnsi="Times New Roman"/>
          <w:color w:val="000000"/>
        </w:rPr>
        <w:t>распоряжения в электронном виде</w:t>
      </w:r>
      <w:r>
        <w:rPr>
          <w:rFonts w:ascii="Times New Roman" w:hAnsi="Times New Roman"/>
          <w:color w:val="000000"/>
        </w:rPr>
        <w:t xml:space="preserve"> или его распечатки. </w:t>
      </w:r>
      <w:r w:rsidR="00E50335">
        <w:rPr>
          <w:rFonts w:ascii="Times New Roman" w:hAnsi="Times New Roman"/>
          <w:color w:val="000000"/>
        </w:rPr>
        <w:t xml:space="preserve">Распоряжения в электронном виде </w:t>
      </w:r>
      <w:r>
        <w:rPr>
          <w:rFonts w:ascii="Times New Roman" w:hAnsi="Times New Roman"/>
          <w:color w:val="000000"/>
        </w:rPr>
        <w:t>должны содержать все реквизиты, предусмотренные форматами документов Банка России и стандартами SWIFT.</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rPr>
      </w:pPr>
      <w:r>
        <w:rPr>
          <w:rFonts w:ascii="Times New Roman" w:hAnsi="Times New Roman"/>
          <w:color w:val="000000"/>
        </w:rPr>
        <w:t xml:space="preserve">Экземпляры документов, которые предназначены для хранения в качестве оправдательных по совершенным операциям, а также документы, являющиеся приложениями к выпискам по счетам клиентов и к документам по межбанковским расчетам, оформляются штампом Банка, а также подписями ответственных исполнителей и, при необходимости, контролеров, назначаемых в Банке отдельными распоряжениями, либо их аналогами. </w:t>
      </w:r>
    </w:p>
    <w:p w:rsidR="00455999" w:rsidRDefault="00455999" w:rsidP="002A5B21">
      <w:pPr>
        <w:numPr>
          <w:ilvl w:val="1"/>
          <w:numId w:val="12"/>
        </w:numPr>
        <w:tabs>
          <w:tab w:val="clear" w:pos="0"/>
          <w:tab w:val="clear" w:pos="360"/>
          <w:tab w:val="left" w:pos="-2977"/>
          <w:tab w:val="num" w:pos="284"/>
        </w:tabs>
        <w:ind w:left="0" w:hanging="426"/>
        <w:rPr>
          <w:rFonts w:ascii="Times New Roman" w:hAnsi="Times New Roman"/>
          <w:color w:val="000000"/>
        </w:rPr>
      </w:pPr>
      <w:r>
        <w:rPr>
          <w:rFonts w:ascii="Times New Roman" w:hAnsi="Times New Roman"/>
          <w:color w:val="000000"/>
        </w:rPr>
        <w:t xml:space="preserve">Формирование и последующее хранение документов дня на бумажном носителе осуществляется сотрудниками Управления </w:t>
      </w:r>
      <w:r w:rsidR="004C4311">
        <w:rPr>
          <w:rFonts w:ascii="Times New Roman" w:hAnsi="Times New Roman"/>
          <w:color w:val="000000"/>
        </w:rPr>
        <w:t>сопровождения розничных клиентских операций</w:t>
      </w:r>
      <w:r>
        <w:rPr>
          <w:rFonts w:ascii="Times New Roman" w:hAnsi="Times New Roman"/>
          <w:color w:val="000000"/>
        </w:rPr>
        <w:t xml:space="preserve"> Департамента банковских операций, в отдельных случаях - работниками подразделений (филиалов), осуществляющих операции на основании этих документов. Архив документов, </w:t>
      </w:r>
      <w:r>
        <w:rPr>
          <w:rFonts w:ascii="Times New Roman" w:hAnsi="Times New Roman"/>
          <w:color w:val="000000"/>
        </w:rPr>
        <w:lastRenderedPageBreak/>
        <w:t>обрабатываемых в автоматическом режиме, формируется в электронном виде, как в Головном офисе, так и в филиалах с возможностью распечатки документов по требованию. Программное обеспечение и сопровождение электронных архивов осуществляет Департамент информационных технологий. Срок хранения документов в архиве определяется в соответствии с требованиями действующего законодательства Российской Федерации.</w:t>
      </w:r>
    </w:p>
    <w:p w:rsidR="00455999" w:rsidRDefault="00455999" w:rsidP="002A5B21">
      <w:pPr>
        <w:numPr>
          <w:ilvl w:val="1"/>
          <w:numId w:val="12"/>
        </w:numPr>
        <w:tabs>
          <w:tab w:val="clear" w:pos="0"/>
          <w:tab w:val="clear" w:pos="360"/>
          <w:tab w:val="left" w:pos="-3119"/>
          <w:tab w:val="num" w:pos="284"/>
        </w:tabs>
        <w:ind w:left="0" w:hanging="426"/>
        <w:rPr>
          <w:rFonts w:ascii="Times New Roman" w:hAnsi="Times New Roman"/>
        </w:rPr>
      </w:pPr>
      <w:r>
        <w:rPr>
          <w:rFonts w:ascii="Times New Roman" w:hAnsi="Times New Roman"/>
        </w:rPr>
        <w:t xml:space="preserve">Хранение и использование форм строгой отчетности осуществляется в соответствии с нормативными требованиями Банка России. </w:t>
      </w:r>
    </w:p>
    <w:p w:rsidR="00455999" w:rsidRDefault="00455999">
      <w:pPr>
        <w:tabs>
          <w:tab w:val="clear" w:pos="0"/>
          <w:tab w:val="left" w:pos="-3119"/>
        </w:tabs>
        <w:ind w:hanging="426"/>
        <w:rPr>
          <w:rFonts w:ascii="Times New Roman" w:hAnsi="Times New Roman"/>
          <w:color w:val="000000"/>
        </w:rPr>
      </w:pPr>
    </w:p>
    <w:p w:rsidR="00455999" w:rsidRPr="00B7619B" w:rsidRDefault="00455999">
      <w:pPr>
        <w:pStyle w:val="Heading1"/>
      </w:pPr>
      <w:bookmarkStart w:id="7" w:name="_Toc151793926"/>
      <w:bookmarkStart w:id="8" w:name="_Toc378753064"/>
      <w:r>
        <w:t>Правила документооборота и технология обработки учетной информации</w:t>
      </w:r>
      <w:bookmarkEnd w:id="7"/>
      <w:bookmarkEnd w:id="8"/>
    </w:p>
    <w:p w:rsidR="00455999" w:rsidRDefault="00455999">
      <w:pPr>
        <w:rPr>
          <w:rFonts w:ascii="Times New Roman" w:hAnsi="Times New Roman"/>
          <w:color w:val="000000"/>
        </w:rPr>
      </w:pPr>
    </w:p>
    <w:p w:rsidR="00455999" w:rsidRDefault="00455999" w:rsidP="002A5B21">
      <w:pPr>
        <w:numPr>
          <w:ilvl w:val="1"/>
          <w:numId w:val="12"/>
        </w:numPr>
        <w:tabs>
          <w:tab w:val="clear" w:pos="0"/>
          <w:tab w:val="clear" w:pos="360"/>
          <w:tab w:val="num" w:pos="284"/>
        </w:tabs>
        <w:ind w:left="0" w:hanging="426"/>
        <w:rPr>
          <w:rFonts w:ascii="Times New Roman" w:hAnsi="Times New Roman"/>
          <w:color w:val="000000"/>
        </w:rPr>
      </w:pPr>
      <w:r>
        <w:rPr>
          <w:rFonts w:ascii="Times New Roman" w:hAnsi="Times New Roman"/>
          <w:color w:val="000000"/>
        </w:rPr>
        <w:t>Своевременное и достоверное создание первичных документов, передача их в установленном порядке и сроки для отражения в бухгалтерском учете производятся в соответствии с утвержденными графиками документооборота с момента их создания или получения до завершения исполнения или отправки.</w:t>
      </w:r>
    </w:p>
    <w:p w:rsidR="00455999" w:rsidRDefault="00455999" w:rsidP="002A5B21">
      <w:pPr>
        <w:numPr>
          <w:ilvl w:val="1"/>
          <w:numId w:val="12"/>
        </w:numPr>
        <w:tabs>
          <w:tab w:val="clear" w:pos="0"/>
          <w:tab w:val="clear" w:pos="360"/>
          <w:tab w:val="num" w:pos="284"/>
        </w:tabs>
        <w:ind w:left="0" w:hanging="426"/>
        <w:rPr>
          <w:rFonts w:ascii="Times New Roman" w:hAnsi="Times New Roman"/>
          <w:color w:val="000000"/>
        </w:rPr>
      </w:pPr>
      <w:r>
        <w:rPr>
          <w:rFonts w:ascii="Times New Roman" w:hAnsi="Times New Roman"/>
          <w:color w:val="000000"/>
        </w:rPr>
        <w:t>Операции, совершенные в выходные дни, под которыми понимаются установленные федеральными законами выходные и нерабочие праздничные дни, оформляются первичными учетными документами на календарную дату фактического совершения операции и отражаются в бухгалтерском учете в операционном дне, следующ</w:t>
      </w:r>
      <w:r w:rsidR="005E6F1C">
        <w:rPr>
          <w:rFonts w:ascii="Times New Roman" w:hAnsi="Times New Roman"/>
          <w:color w:val="000000"/>
        </w:rPr>
        <w:t>е</w:t>
      </w:r>
      <w:r>
        <w:rPr>
          <w:rFonts w:ascii="Times New Roman" w:hAnsi="Times New Roman"/>
          <w:color w:val="000000"/>
        </w:rPr>
        <w:t>м за выходным днем.</w:t>
      </w:r>
    </w:p>
    <w:p w:rsidR="00455999" w:rsidRDefault="00455999" w:rsidP="002A5B21">
      <w:pPr>
        <w:numPr>
          <w:ilvl w:val="1"/>
          <w:numId w:val="12"/>
        </w:numPr>
        <w:tabs>
          <w:tab w:val="clear" w:pos="0"/>
          <w:tab w:val="clear" w:pos="360"/>
          <w:tab w:val="num" w:pos="284"/>
        </w:tabs>
        <w:ind w:left="0" w:hanging="426"/>
        <w:rPr>
          <w:rFonts w:ascii="Times New Roman" w:hAnsi="Times New Roman"/>
          <w:color w:val="000000"/>
        </w:rPr>
      </w:pPr>
      <w:r w:rsidRPr="000A29E7">
        <w:rPr>
          <w:rFonts w:ascii="Times New Roman" w:hAnsi="Times New Roman"/>
          <w:color w:val="000000"/>
        </w:rPr>
        <w:t>Все</w:t>
      </w:r>
      <w:r>
        <w:rPr>
          <w:rFonts w:ascii="Times New Roman" w:hAnsi="Times New Roman"/>
          <w:color w:val="000000"/>
        </w:rPr>
        <w:t xml:space="preserve"> документы, поступающие в операционное время в подразделения Банка, подлежат оформлению и отражению по счетам бухгалтерского учета в этот же день, а документы, поступившие после окончания операционного времени и в выходные дни, отражаются на счетах на следующий рабочий день. Порядок приема документов после операционного времени устанавливается в договорах по обслуживанию клиентов и отдельными внутрибанковскими Правилами.</w:t>
      </w:r>
    </w:p>
    <w:p w:rsidR="00455999" w:rsidRDefault="00455999" w:rsidP="002A5B21">
      <w:pPr>
        <w:numPr>
          <w:ilvl w:val="1"/>
          <w:numId w:val="12"/>
        </w:numPr>
        <w:tabs>
          <w:tab w:val="clear" w:pos="0"/>
          <w:tab w:val="clear" w:pos="360"/>
          <w:tab w:val="num" w:pos="284"/>
        </w:tabs>
        <w:ind w:left="0" w:hanging="426"/>
        <w:rPr>
          <w:rFonts w:ascii="Times New Roman" w:hAnsi="Times New Roman"/>
          <w:color w:val="000000"/>
        </w:rPr>
      </w:pPr>
      <w:r>
        <w:rPr>
          <w:rFonts w:ascii="Times New Roman" w:hAnsi="Times New Roman"/>
          <w:color w:val="000000"/>
        </w:rPr>
        <w:t xml:space="preserve">Выписки, полученные от банков-корреспондентов, сверяются с данными бухгалтерского учета. Операции, отраженные в выписках, включаются в баланс Банка сроком их проведения по корреспондентскому счету. </w:t>
      </w:r>
    </w:p>
    <w:p w:rsidR="00455999" w:rsidRDefault="00455999">
      <w:pPr>
        <w:tabs>
          <w:tab w:val="clear" w:pos="0"/>
          <w:tab w:val="num" w:pos="284"/>
        </w:tabs>
        <w:ind w:hanging="426"/>
        <w:rPr>
          <w:rFonts w:ascii="Times New Roman" w:hAnsi="Times New Roman"/>
          <w:color w:val="000000"/>
        </w:rPr>
      </w:pPr>
      <w:r>
        <w:rPr>
          <w:rFonts w:ascii="Times New Roman" w:hAnsi="Times New Roman"/>
          <w:color w:val="000000"/>
        </w:rPr>
        <w:tab/>
        <w:t xml:space="preserve">Зачисленные на корреспондентские счета суммы, по которым не ясны платежные инструкции, отражаются по счету учета сумм, поступивших на корреспондентские счета до выяснения. </w:t>
      </w:r>
    </w:p>
    <w:p w:rsidR="00455999" w:rsidRDefault="00455999" w:rsidP="002A5B21">
      <w:pPr>
        <w:numPr>
          <w:ilvl w:val="1"/>
          <w:numId w:val="12"/>
        </w:numPr>
        <w:tabs>
          <w:tab w:val="clear" w:pos="0"/>
          <w:tab w:val="clear" w:pos="360"/>
          <w:tab w:val="num" w:pos="284"/>
        </w:tabs>
        <w:ind w:left="0" w:hanging="426"/>
        <w:rPr>
          <w:rFonts w:ascii="Times New Roman" w:hAnsi="Times New Roman"/>
        </w:rPr>
      </w:pPr>
      <w:r>
        <w:rPr>
          <w:rFonts w:ascii="Times New Roman" w:hAnsi="Times New Roman"/>
          <w:color w:val="000000"/>
        </w:rPr>
        <w:t>При организации документооборота и составлении графика документооборота по каждому виду документов предусмотрен порядок:</w:t>
      </w:r>
    </w:p>
    <w:p w:rsidR="00455999" w:rsidRDefault="006E0112" w:rsidP="002A5B21">
      <w:pPr>
        <w:numPr>
          <w:ilvl w:val="0"/>
          <w:numId w:val="11"/>
        </w:numPr>
        <w:tabs>
          <w:tab w:val="clear" w:pos="0"/>
          <w:tab w:val="clear" w:pos="1080"/>
          <w:tab w:val="num" w:pos="284"/>
        </w:tabs>
        <w:ind w:left="284" w:hanging="284"/>
        <w:rPr>
          <w:rFonts w:ascii="Times New Roman" w:hAnsi="Times New Roman"/>
          <w:color w:val="000000"/>
        </w:rPr>
      </w:pPr>
      <w:r>
        <w:rPr>
          <w:rFonts w:ascii="Times New Roman" w:hAnsi="Times New Roman"/>
          <w:color w:val="000000"/>
        </w:rPr>
        <w:t>с</w:t>
      </w:r>
      <w:r w:rsidR="00455999">
        <w:rPr>
          <w:rFonts w:ascii="Times New Roman" w:hAnsi="Times New Roman"/>
          <w:color w:val="000000"/>
        </w:rPr>
        <w:t>оздания документа (количество экземпляров, ответственный за оформление и исполнение),</w:t>
      </w:r>
    </w:p>
    <w:p w:rsidR="00455999" w:rsidRDefault="006E0112" w:rsidP="002A5B21">
      <w:pPr>
        <w:numPr>
          <w:ilvl w:val="0"/>
          <w:numId w:val="11"/>
        </w:numPr>
        <w:tabs>
          <w:tab w:val="clear" w:pos="0"/>
          <w:tab w:val="num" w:pos="284"/>
        </w:tabs>
        <w:ind w:left="284" w:hanging="284"/>
        <w:rPr>
          <w:rFonts w:ascii="Times New Roman" w:hAnsi="Times New Roman"/>
          <w:color w:val="000000"/>
        </w:rPr>
      </w:pPr>
      <w:r>
        <w:rPr>
          <w:rFonts w:ascii="Times New Roman" w:hAnsi="Times New Roman"/>
          <w:color w:val="000000"/>
        </w:rPr>
        <w:t>п</w:t>
      </w:r>
      <w:r w:rsidR="00455999">
        <w:rPr>
          <w:rFonts w:ascii="Times New Roman" w:hAnsi="Times New Roman"/>
          <w:color w:val="000000"/>
        </w:rPr>
        <w:t>роверки документа лицом, ответственным за контроль,</w:t>
      </w:r>
    </w:p>
    <w:p w:rsidR="00455999" w:rsidRDefault="006E0112" w:rsidP="002A5B21">
      <w:pPr>
        <w:numPr>
          <w:ilvl w:val="0"/>
          <w:numId w:val="11"/>
        </w:numPr>
        <w:tabs>
          <w:tab w:val="clear" w:pos="0"/>
          <w:tab w:val="num" w:pos="284"/>
        </w:tabs>
        <w:ind w:left="284" w:hanging="284"/>
        <w:rPr>
          <w:rFonts w:ascii="Times New Roman" w:hAnsi="Times New Roman"/>
          <w:color w:val="000000"/>
        </w:rPr>
      </w:pPr>
      <w:r>
        <w:rPr>
          <w:rFonts w:ascii="Times New Roman" w:hAnsi="Times New Roman"/>
          <w:color w:val="000000"/>
        </w:rPr>
        <w:t>с</w:t>
      </w:r>
      <w:r w:rsidR="00455999">
        <w:rPr>
          <w:rFonts w:ascii="Times New Roman" w:hAnsi="Times New Roman"/>
          <w:color w:val="000000"/>
        </w:rPr>
        <w:t>рок представления,</w:t>
      </w:r>
    </w:p>
    <w:p w:rsidR="00455999" w:rsidRDefault="006E0112" w:rsidP="002A5B21">
      <w:pPr>
        <w:numPr>
          <w:ilvl w:val="0"/>
          <w:numId w:val="11"/>
        </w:numPr>
        <w:tabs>
          <w:tab w:val="clear" w:pos="0"/>
          <w:tab w:val="num" w:pos="284"/>
        </w:tabs>
        <w:ind w:left="284" w:hanging="284"/>
        <w:rPr>
          <w:rFonts w:ascii="Times New Roman" w:hAnsi="Times New Roman"/>
          <w:color w:val="000000"/>
        </w:rPr>
      </w:pPr>
      <w:r>
        <w:rPr>
          <w:rFonts w:ascii="Times New Roman" w:hAnsi="Times New Roman"/>
          <w:color w:val="000000"/>
        </w:rPr>
        <w:t>о</w:t>
      </w:r>
      <w:r w:rsidR="00455999">
        <w:rPr>
          <w:rFonts w:ascii="Times New Roman" w:hAnsi="Times New Roman"/>
          <w:color w:val="000000"/>
        </w:rPr>
        <w:t>бработки документов исполнителем (срок исполнения),</w:t>
      </w:r>
    </w:p>
    <w:p w:rsidR="00455999" w:rsidRDefault="006E0112" w:rsidP="002A5B21">
      <w:pPr>
        <w:numPr>
          <w:ilvl w:val="0"/>
          <w:numId w:val="11"/>
        </w:numPr>
        <w:tabs>
          <w:tab w:val="clear" w:pos="0"/>
          <w:tab w:val="num" w:pos="284"/>
        </w:tabs>
        <w:ind w:left="284" w:hanging="284"/>
        <w:rPr>
          <w:rFonts w:ascii="Times New Roman" w:hAnsi="Times New Roman"/>
          <w:color w:val="000000"/>
        </w:rPr>
      </w:pPr>
      <w:r>
        <w:rPr>
          <w:rFonts w:ascii="Times New Roman" w:hAnsi="Times New Roman"/>
          <w:color w:val="000000"/>
        </w:rPr>
        <w:t>п</w:t>
      </w:r>
      <w:r w:rsidR="00455999">
        <w:rPr>
          <w:rFonts w:ascii="Times New Roman" w:hAnsi="Times New Roman"/>
          <w:color w:val="000000"/>
        </w:rPr>
        <w:t>ередачи документов в архив (исполнитель, срок передачи, регистрация).</w:t>
      </w:r>
    </w:p>
    <w:p w:rsidR="00455999" w:rsidRDefault="00455999" w:rsidP="002A5B21">
      <w:pPr>
        <w:numPr>
          <w:ilvl w:val="1"/>
          <w:numId w:val="12"/>
        </w:numPr>
        <w:tabs>
          <w:tab w:val="clear" w:pos="0"/>
          <w:tab w:val="clear" w:pos="360"/>
          <w:tab w:val="left" w:pos="284"/>
        </w:tabs>
        <w:ind w:left="0" w:hanging="426"/>
        <w:rPr>
          <w:rFonts w:ascii="Times New Roman" w:hAnsi="Times New Roman"/>
          <w:color w:val="000000"/>
        </w:rPr>
      </w:pPr>
      <w:r>
        <w:rPr>
          <w:rFonts w:ascii="Times New Roman" w:hAnsi="Times New Roman"/>
          <w:color w:val="000000"/>
        </w:rPr>
        <w:t>Документооборот (создание, обработка и организация движения документов) каждого подразделения регламентируется соответствующими законодательными актами, нормативными документами надзорных органов и внутрибанковскими нормативными документами. Организация операционных процедур оформляется операционными и техническими инструкциями и другими внутрибанковскими порядками.</w:t>
      </w:r>
    </w:p>
    <w:p w:rsidR="00455999" w:rsidRDefault="00455999" w:rsidP="002A5B21">
      <w:pPr>
        <w:numPr>
          <w:ilvl w:val="1"/>
          <w:numId w:val="12"/>
        </w:numPr>
        <w:tabs>
          <w:tab w:val="clear" w:pos="0"/>
          <w:tab w:val="clear" w:pos="360"/>
          <w:tab w:val="left" w:pos="284"/>
        </w:tabs>
        <w:ind w:left="0" w:hanging="426"/>
        <w:rPr>
          <w:rFonts w:ascii="Times New Roman" w:hAnsi="Times New Roman"/>
          <w:color w:val="000000"/>
        </w:rPr>
      </w:pPr>
      <w:r>
        <w:rPr>
          <w:rFonts w:ascii="Times New Roman" w:hAnsi="Times New Roman"/>
          <w:color w:val="000000"/>
        </w:rPr>
        <w:t>Контроль за соблюдением исполнения графика документооборота возложен на руководителей соответствующих подразделений.</w:t>
      </w:r>
    </w:p>
    <w:p w:rsidR="00455999" w:rsidRDefault="00455999">
      <w:pPr>
        <w:pStyle w:val="Heading1"/>
      </w:pPr>
      <w:bookmarkStart w:id="9" w:name="_Toc151793937"/>
      <w:bookmarkStart w:id="10" w:name="_Toc378753065"/>
      <w:r>
        <w:t>Ведение учета и формирование отчетности с помощью автоматизированных систем MIDAS</w:t>
      </w:r>
      <w:bookmarkEnd w:id="9"/>
      <w:r>
        <w:t xml:space="preserve"> и </w:t>
      </w:r>
      <w:r>
        <w:rPr>
          <w:lang w:val="en-US"/>
        </w:rPr>
        <w:t>FLEXCUBE</w:t>
      </w:r>
      <w:bookmarkEnd w:id="10"/>
    </w:p>
    <w:p w:rsidR="00455999" w:rsidRDefault="00455999">
      <w:pPr>
        <w:rPr>
          <w:rFonts w:ascii="Times New Roman" w:hAnsi="Times New Roman"/>
          <w:color w:val="000000"/>
        </w:rPr>
      </w:pPr>
    </w:p>
    <w:p w:rsidR="00455999" w:rsidRDefault="00455999" w:rsidP="002A5B21">
      <w:pPr>
        <w:numPr>
          <w:ilvl w:val="1"/>
          <w:numId w:val="12"/>
        </w:numPr>
        <w:tabs>
          <w:tab w:val="clear" w:pos="0"/>
          <w:tab w:val="clear" w:pos="360"/>
          <w:tab w:val="num" w:pos="284"/>
        </w:tabs>
        <w:ind w:left="0" w:hanging="426"/>
        <w:rPr>
          <w:rFonts w:ascii="Times New Roman" w:hAnsi="Times New Roman"/>
          <w:color w:val="000000"/>
        </w:rPr>
      </w:pPr>
      <w:r>
        <w:rPr>
          <w:rFonts w:ascii="Times New Roman" w:hAnsi="Times New Roman"/>
          <w:color w:val="000000"/>
        </w:rPr>
        <w:t>Бухгалтерский учет в Банке ведется с помощью многофункциональных автоматизированных систем «</w:t>
      </w:r>
      <w:r>
        <w:rPr>
          <w:rFonts w:ascii="Times New Roman" w:hAnsi="Times New Roman"/>
          <w:color w:val="000000"/>
          <w:lang w:val="en-US"/>
        </w:rPr>
        <w:t>M</w:t>
      </w:r>
      <w:r>
        <w:rPr>
          <w:rFonts w:ascii="Times New Roman" w:hAnsi="Times New Roman"/>
          <w:color w:val="000000"/>
        </w:rPr>
        <w:t>IDAS» и «</w:t>
      </w:r>
      <w:r>
        <w:rPr>
          <w:rFonts w:ascii="Times New Roman" w:hAnsi="Times New Roman"/>
          <w:lang w:val="en-US"/>
        </w:rPr>
        <w:t>FLEXCUBE</w:t>
      </w:r>
      <w:r>
        <w:rPr>
          <w:rFonts w:ascii="Times New Roman" w:hAnsi="Times New Roman"/>
        </w:rPr>
        <w:t>»</w:t>
      </w:r>
      <w:r>
        <w:rPr>
          <w:rFonts w:ascii="Times New Roman" w:hAnsi="Times New Roman"/>
          <w:color w:val="000000"/>
        </w:rPr>
        <w:t>, а также дополнительных программ (систем аналитического учета), применяемых для целей аналитического учета. Операции, отраженные по счетам в</w:t>
      </w:r>
      <w:r>
        <w:rPr>
          <w:rFonts w:ascii="Times New Roman" w:hAnsi="Times New Roman"/>
        </w:rPr>
        <w:t xml:space="preserve"> системах аналитического учета</w:t>
      </w:r>
      <w:r w:rsidR="00733A4E">
        <w:rPr>
          <w:rFonts w:ascii="Times New Roman" w:hAnsi="Times New Roman"/>
        </w:rPr>
        <w:t>,</w:t>
      </w:r>
      <w:r>
        <w:rPr>
          <w:rFonts w:ascii="Times New Roman" w:hAnsi="Times New Roman"/>
        </w:rPr>
        <w:t xml:space="preserve"> переносятся в MIDAS или </w:t>
      </w:r>
      <w:r>
        <w:rPr>
          <w:rFonts w:ascii="Times New Roman" w:hAnsi="Times New Roman"/>
          <w:lang w:val="en-US"/>
        </w:rPr>
        <w:t>FLEXCUBE</w:t>
      </w:r>
      <w:r>
        <w:rPr>
          <w:rFonts w:ascii="Times New Roman" w:hAnsi="Times New Roman"/>
        </w:rPr>
        <w:t xml:space="preserve"> на ежедневной основе. </w:t>
      </w:r>
    </w:p>
    <w:p w:rsidR="00455999" w:rsidRDefault="00455999">
      <w:pPr>
        <w:tabs>
          <w:tab w:val="clear" w:pos="0"/>
          <w:tab w:val="left" w:pos="-3119"/>
        </w:tabs>
        <w:ind w:left="426" w:hanging="568"/>
        <w:rPr>
          <w:rFonts w:ascii="Times New Roman" w:hAnsi="Times New Roman"/>
          <w:b/>
        </w:rPr>
      </w:pPr>
      <w:r>
        <w:rPr>
          <w:rFonts w:ascii="Times New Roman" w:hAnsi="Times New Roman"/>
          <w:color w:val="000000"/>
        </w:rPr>
        <w:t xml:space="preserve">5.1.1. Поддержание базы данных, необходимое для осуществления учета в соответствии с изложенными выше принципами, осуществляется Департаментом информационных технологий и Департаментом бухгалтерского учета и отчетности. Поддержание отдельных </w:t>
      </w:r>
      <w:r>
        <w:rPr>
          <w:rFonts w:ascii="Times New Roman" w:hAnsi="Times New Roman"/>
          <w:color w:val="000000"/>
        </w:rPr>
        <w:lastRenderedPageBreak/>
        <w:t>параметров системы осуществляется другими подразделениями Банка в соответствии с их функциональными обязанностями (Приложение № 1). Любые изменения базы данных, касающиеся учета, подлежат утверждению Главным бухгалтером Банка или его заместителем.</w:t>
      </w:r>
    </w:p>
    <w:p w:rsidR="00455999" w:rsidRDefault="00455999">
      <w:pPr>
        <w:tabs>
          <w:tab w:val="clear" w:pos="0"/>
          <w:tab w:val="left" w:pos="-3119"/>
        </w:tabs>
        <w:ind w:left="426" w:hanging="568"/>
        <w:rPr>
          <w:rFonts w:ascii="Times New Roman" w:hAnsi="Times New Roman"/>
        </w:rPr>
      </w:pPr>
      <w:r>
        <w:rPr>
          <w:rFonts w:ascii="Times New Roman" w:hAnsi="Times New Roman"/>
        </w:rPr>
        <w:t xml:space="preserve">5.1.2. Схемы бухгалтерских проводок по видам операций устанавливаются непосредственно в базе данных MIDAS или </w:t>
      </w:r>
      <w:r>
        <w:rPr>
          <w:rFonts w:ascii="Times New Roman" w:hAnsi="Times New Roman"/>
          <w:lang w:val="en-US"/>
        </w:rPr>
        <w:t>FLEXCUBE</w:t>
      </w:r>
      <w:r>
        <w:rPr>
          <w:rFonts w:ascii="Times New Roman" w:hAnsi="Times New Roman"/>
        </w:rPr>
        <w:t xml:space="preserve">, в системах аналитического учета или путем создания алгоритма интерфейсной проводки – для систем аналитического учета и для передачи данных из системы в систему. </w:t>
      </w:r>
    </w:p>
    <w:p w:rsidR="00455999" w:rsidRDefault="00455999" w:rsidP="002A5B21">
      <w:pPr>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Для осуществления бухгалтерского учета каждому лицевому счету MIDAS и </w:t>
      </w:r>
      <w:r>
        <w:rPr>
          <w:rFonts w:ascii="Times New Roman" w:hAnsi="Times New Roman"/>
          <w:lang w:val="en-US"/>
        </w:rPr>
        <w:t>FLEXCUBE</w:t>
      </w:r>
      <w:r>
        <w:rPr>
          <w:rFonts w:ascii="Times New Roman" w:hAnsi="Times New Roman"/>
        </w:rPr>
        <w:t xml:space="preserve"> автоматически присваивается номер лицевого счета согласно «Плану счетов бухгалтерского учета в кредитных организациях», установленному Банком России.</w:t>
      </w:r>
    </w:p>
    <w:p w:rsidR="00455999" w:rsidRDefault="00455999">
      <w:pPr>
        <w:tabs>
          <w:tab w:val="clear" w:pos="0"/>
          <w:tab w:val="left" w:pos="-3119"/>
        </w:tabs>
        <w:ind w:hanging="426"/>
        <w:rPr>
          <w:rFonts w:ascii="Times New Roman" w:hAnsi="Times New Roman"/>
          <w:color w:val="000000"/>
        </w:rPr>
      </w:pPr>
    </w:p>
    <w:p w:rsidR="00455999" w:rsidRDefault="00455999">
      <w:pPr>
        <w:pStyle w:val="Heading1"/>
      </w:pPr>
      <w:bookmarkStart w:id="11" w:name="_Toc151793928"/>
      <w:bookmarkStart w:id="12" w:name="_Toc378753066"/>
      <w:r>
        <w:t>Порядок и периодичность вывода на печать документов аналитического и синтетического учета</w:t>
      </w:r>
      <w:bookmarkEnd w:id="11"/>
      <w:bookmarkEnd w:id="12"/>
    </w:p>
    <w:p w:rsidR="00455999" w:rsidRDefault="00455999">
      <w:pPr>
        <w:tabs>
          <w:tab w:val="clear" w:pos="0"/>
        </w:tabs>
        <w:rPr>
          <w:rFonts w:ascii="Times New Roman" w:hAnsi="Times New Roman"/>
          <w:color w:val="000000"/>
        </w:rPr>
      </w:pPr>
    </w:p>
    <w:p w:rsidR="00455999" w:rsidRDefault="00C02291" w:rsidP="002A5B21">
      <w:pPr>
        <w:numPr>
          <w:ilvl w:val="1"/>
          <w:numId w:val="12"/>
        </w:numPr>
        <w:tabs>
          <w:tab w:val="clear" w:pos="0"/>
          <w:tab w:val="clear" w:pos="360"/>
          <w:tab w:val="num" w:pos="284"/>
        </w:tabs>
        <w:ind w:left="0" w:hanging="426"/>
        <w:rPr>
          <w:rFonts w:ascii="Times New Roman" w:hAnsi="Times New Roman"/>
        </w:rPr>
      </w:pPr>
      <w:r w:rsidRPr="00C02291">
        <w:rPr>
          <w:rFonts w:ascii="Times New Roman" w:hAnsi="Times New Roman"/>
        </w:rPr>
        <w:t>Распоряжения о переводе в</w:t>
      </w:r>
      <w:r w:rsidR="00503613">
        <w:rPr>
          <w:rFonts w:ascii="Times New Roman" w:hAnsi="Times New Roman"/>
        </w:rPr>
        <w:t xml:space="preserve"> </w:t>
      </w:r>
      <w:r w:rsidRPr="00C02291">
        <w:rPr>
          <w:rFonts w:ascii="Times New Roman" w:hAnsi="Times New Roman"/>
        </w:rPr>
        <w:t>электронном</w:t>
      </w:r>
      <w:r w:rsidR="00503613">
        <w:rPr>
          <w:rFonts w:ascii="Times New Roman" w:hAnsi="Times New Roman"/>
        </w:rPr>
        <w:t xml:space="preserve"> </w:t>
      </w:r>
      <w:r w:rsidRPr="00C02291">
        <w:rPr>
          <w:rFonts w:ascii="Times New Roman" w:hAnsi="Times New Roman"/>
        </w:rPr>
        <w:t>виде</w:t>
      </w:r>
      <w:r w:rsidDel="00C02291">
        <w:rPr>
          <w:rFonts w:ascii="Times New Roman" w:hAnsi="Times New Roman"/>
        </w:rPr>
        <w:t xml:space="preserve"> </w:t>
      </w:r>
      <w:r w:rsidR="00455999">
        <w:rPr>
          <w:rFonts w:ascii="Times New Roman" w:hAnsi="Times New Roman"/>
          <w:color w:val="000000"/>
        </w:rPr>
        <w:t>подлежат хранению в электронном виде и выводятся на печать по требованию.</w:t>
      </w:r>
    </w:p>
    <w:p w:rsidR="00455999" w:rsidRDefault="00455999" w:rsidP="002A5B21">
      <w:pPr>
        <w:numPr>
          <w:ilvl w:val="1"/>
          <w:numId w:val="12"/>
        </w:numPr>
        <w:tabs>
          <w:tab w:val="clear" w:pos="0"/>
          <w:tab w:val="clear" w:pos="360"/>
          <w:tab w:val="num" w:pos="284"/>
        </w:tabs>
        <w:ind w:left="0" w:hanging="426"/>
        <w:rPr>
          <w:rFonts w:ascii="Times New Roman" w:hAnsi="Times New Roman"/>
          <w:color w:val="000000"/>
        </w:rPr>
      </w:pPr>
      <w:r>
        <w:rPr>
          <w:rFonts w:ascii="Times New Roman" w:hAnsi="Times New Roman"/>
          <w:color w:val="000000"/>
        </w:rPr>
        <w:t>Отчеты</w:t>
      </w:r>
      <w:r>
        <w:rPr>
          <w:rFonts w:ascii="Times New Roman" w:hAnsi="Times New Roman"/>
        </w:rPr>
        <w:t xml:space="preserve"> об остатках по счетам аналитического и синтетического учета формируются программным путем и выдаются на печать в соответствии с установленной по каждому отчету периодичностью.</w:t>
      </w:r>
    </w:p>
    <w:p w:rsidR="00455999" w:rsidRDefault="00455999" w:rsidP="002A5B21">
      <w:pPr>
        <w:numPr>
          <w:ilvl w:val="2"/>
          <w:numId w:val="12"/>
        </w:numPr>
        <w:tabs>
          <w:tab w:val="clear" w:pos="0"/>
          <w:tab w:val="left" w:pos="426"/>
        </w:tabs>
        <w:ind w:left="426" w:hanging="568"/>
        <w:rPr>
          <w:rFonts w:ascii="Times New Roman" w:hAnsi="Times New Roman"/>
        </w:rPr>
      </w:pPr>
      <w:r>
        <w:rPr>
          <w:rFonts w:ascii="Times New Roman" w:hAnsi="Times New Roman"/>
        </w:rPr>
        <w:t>Список и формы отчетов, которые должны выводиться на печать, формируются на основании требований подразделений Банка в Департаменте информационных технологий.</w:t>
      </w:r>
    </w:p>
    <w:p w:rsidR="00455999" w:rsidRDefault="00455999" w:rsidP="002A5B21">
      <w:pPr>
        <w:numPr>
          <w:ilvl w:val="1"/>
          <w:numId w:val="12"/>
        </w:numPr>
        <w:tabs>
          <w:tab w:val="clear" w:pos="0"/>
          <w:tab w:val="left" w:pos="-2977"/>
        </w:tabs>
        <w:ind w:left="0" w:hanging="426"/>
        <w:rPr>
          <w:rFonts w:ascii="Times New Roman" w:hAnsi="Times New Roman"/>
        </w:rPr>
      </w:pPr>
      <w:r>
        <w:rPr>
          <w:rFonts w:ascii="Times New Roman" w:hAnsi="Times New Roman"/>
        </w:rPr>
        <w:t>Записи об открытии и закрытии лицевых счетов, в т.ч. открытых клиентам, банкам-корреспондентам, вносятся в «Книгу регистрации открытых счетов» (далее - Книга).</w:t>
      </w:r>
    </w:p>
    <w:p w:rsidR="00455999" w:rsidRDefault="00455999" w:rsidP="002A5B21">
      <w:pPr>
        <w:numPr>
          <w:ilvl w:val="1"/>
          <w:numId w:val="12"/>
        </w:numPr>
        <w:tabs>
          <w:tab w:val="clear" w:pos="0"/>
        </w:tabs>
        <w:ind w:left="0" w:hanging="426"/>
        <w:rPr>
          <w:rFonts w:ascii="Times New Roman" w:hAnsi="Times New Roman"/>
          <w:snapToGrid w:val="0"/>
          <w:color w:val="000000"/>
        </w:rPr>
      </w:pPr>
      <w:r>
        <w:rPr>
          <w:rFonts w:ascii="Times New Roman" w:hAnsi="Times New Roman"/>
          <w:snapToGrid w:val="0"/>
          <w:color w:val="000000"/>
        </w:rPr>
        <w:t xml:space="preserve">Лицевые счета, открытые для учета имущества, расчетов, участия, капитала, доходов, расходов, результатов деятельности и т.п., регистрируются в отдельной «Книге регистрации открытых счетов по внутрибанковским операциям». </w:t>
      </w:r>
    </w:p>
    <w:p w:rsidR="00455999" w:rsidRDefault="00455999" w:rsidP="002A5B21">
      <w:pPr>
        <w:numPr>
          <w:ilvl w:val="1"/>
          <w:numId w:val="12"/>
        </w:numPr>
        <w:tabs>
          <w:tab w:val="clear" w:pos="0"/>
        </w:tabs>
        <w:autoSpaceDE w:val="0"/>
        <w:autoSpaceDN w:val="0"/>
        <w:adjustRightInd w:val="0"/>
        <w:ind w:left="0" w:hanging="426"/>
        <w:rPr>
          <w:rFonts w:ascii="Times New Roman" w:hAnsi="Times New Roman"/>
          <w:color w:val="000000"/>
        </w:rPr>
      </w:pPr>
      <w:r w:rsidRPr="00CB0C67">
        <w:rPr>
          <w:rFonts w:ascii="Times New Roman" w:hAnsi="Times New Roman"/>
          <w:color w:val="000000"/>
        </w:rPr>
        <w:t>Книги ведутся</w:t>
      </w:r>
      <w:r>
        <w:rPr>
          <w:rFonts w:ascii="Times New Roman" w:hAnsi="Times New Roman"/>
          <w:color w:val="000000"/>
        </w:rPr>
        <w:t xml:space="preserve"> в электронном виде отдельно по головному офису и отдельно по филиалам и по </w:t>
      </w:r>
      <w:r w:rsidR="00EB2086">
        <w:rPr>
          <w:rFonts w:ascii="Times New Roman" w:hAnsi="Times New Roman"/>
          <w:color w:val="000000"/>
        </w:rPr>
        <w:t>дополнительным офисам</w:t>
      </w:r>
      <w:r>
        <w:rPr>
          <w:rFonts w:ascii="Times New Roman" w:hAnsi="Times New Roman"/>
          <w:color w:val="000000"/>
        </w:rPr>
        <w:t>.</w:t>
      </w:r>
    </w:p>
    <w:p w:rsidR="00455999" w:rsidRDefault="00455999">
      <w:pPr>
        <w:tabs>
          <w:tab w:val="clear" w:pos="0"/>
        </w:tabs>
        <w:autoSpaceDE w:val="0"/>
        <w:autoSpaceDN w:val="0"/>
        <w:adjustRightInd w:val="0"/>
        <w:ind w:firstLine="0"/>
        <w:rPr>
          <w:rFonts w:ascii="Times New Roman" w:hAnsi="Times New Roman"/>
        </w:rPr>
      </w:pPr>
      <w:r>
        <w:rPr>
          <w:rFonts w:ascii="Times New Roman" w:hAnsi="Times New Roman"/>
        </w:rPr>
        <w:t xml:space="preserve">Контроль за ведением Книг по головному офису осуществляет Главный бухгалтер Банка или его заместитель, по филиалу - Главный бухгалтер филиала или его заместитель, по </w:t>
      </w:r>
      <w:r w:rsidR="00EB2086">
        <w:rPr>
          <w:rFonts w:ascii="Times New Roman" w:hAnsi="Times New Roman"/>
        </w:rPr>
        <w:t xml:space="preserve">дополнительному офису </w:t>
      </w:r>
      <w:r>
        <w:rPr>
          <w:rFonts w:ascii="Times New Roman" w:hAnsi="Times New Roman"/>
        </w:rPr>
        <w:t xml:space="preserve">- Руководитель </w:t>
      </w:r>
      <w:r w:rsidR="00EB2086">
        <w:rPr>
          <w:rFonts w:ascii="Times New Roman" w:hAnsi="Times New Roman"/>
        </w:rPr>
        <w:t xml:space="preserve">дополнительного офиса </w:t>
      </w:r>
      <w:r>
        <w:rPr>
          <w:rFonts w:ascii="Times New Roman" w:hAnsi="Times New Roman"/>
        </w:rPr>
        <w:t>или его заместитель.</w:t>
      </w:r>
    </w:p>
    <w:p w:rsidR="00455999" w:rsidRDefault="00455999" w:rsidP="002A5B21">
      <w:pPr>
        <w:numPr>
          <w:ilvl w:val="1"/>
          <w:numId w:val="12"/>
        </w:numPr>
        <w:tabs>
          <w:tab w:val="clear" w:pos="0"/>
        </w:tabs>
        <w:autoSpaceDE w:val="0"/>
        <w:autoSpaceDN w:val="0"/>
        <w:adjustRightInd w:val="0"/>
        <w:ind w:left="0" w:hanging="426"/>
        <w:rPr>
          <w:rFonts w:ascii="Times New Roman" w:hAnsi="Times New Roman"/>
        </w:rPr>
      </w:pPr>
      <w:r>
        <w:rPr>
          <w:rFonts w:ascii="Times New Roman" w:hAnsi="Times New Roman"/>
          <w:color w:val="000000"/>
        </w:rPr>
        <w:t>Ежедневно</w:t>
      </w:r>
      <w:r>
        <w:rPr>
          <w:rFonts w:ascii="Times New Roman" w:hAnsi="Times New Roman"/>
          <w:snapToGrid w:val="0"/>
        </w:rPr>
        <w:t xml:space="preserve"> осуществляется формирование ведомостей вновь открытых и закрытых лицевых счетов в электронном виде с возможностью их распечатывания по требованию, которые подписываются </w:t>
      </w:r>
      <w:r>
        <w:rPr>
          <w:rFonts w:ascii="Times New Roman" w:hAnsi="Times New Roman"/>
        </w:rPr>
        <w:t xml:space="preserve">Главным бухгалтером Банка или его заместителем - по головному офису, Главным бухгалтером филиала или его заместителем – по филиалу, </w:t>
      </w:r>
      <w:r w:rsidR="00C41A71">
        <w:rPr>
          <w:rFonts w:ascii="Times New Roman" w:hAnsi="Times New Roman"/>
        </w:rPr>
        <w:t>Руководителем дополнительного офиса или его заместителем – по дополнительному офису</w:t>
      </w:r>
      <w:r>
        <w:rPr>
          <w:rFonts w:ascii="Times New Roman" w:hAnsi="Times New Roman"/>
        </w:rPr>
        <w:t>.</w:t>
      </w:r>
    </w:p>
    <w:p w:rsidR="00455999" w:rsidRDefault="00455999" w:rsidP="002A5B21">
      <w:pPr>
        <w:numPr>
          <w:ilvl w:val="1"/>
          <w:numId w:val="12"/>
        </w:numPr>
        <w:tabs>
          <w:tab w:val="clear" w:pos="0"/>
        </w:tabs>
        <w:autoSpaceDE w:val="0"/>
        <w:autoSpaceDN w:val="0"/>
        <w:adjustRightInd w:val="0"/>
        <w:ind w:left="0" w:hanging="426"/>
        <w:rPr>
          <w:rFonts w:ascii="Times New Roman" w:hAnsi="Times New Roman"/>
        </w:rPr>
      </w:pPr>
      <w:r>
        <w:rPr>
          <w:rFonts w:ascii="Times New Roman" w:hAnsi="Times New Roman"/>
          <w:color w:val="000000"/>
        </w:rPr>
        <w:t>Учитывая</w:t>
      </w:r>
      <w:r>
        <w:rPr>
          <w:rFonts w:ascii="Times New Roman" w:hAnsi="Times New Roman"/>
        </w:rPr>
        <w:t xml:space="preserve"> большой объем Книг регистрации открытых счетов, на печать они выводятся по требованию</w:t>
      </w:r>
      <w:r w:rsidR="0089376D">
        <w:rPr>
          <w:rFonts w:ascii="Times New Roman" w:hAnsi="Times New Roman"/>
        </w:rPr>
        <w:t xml:space="preserve"> с указанием даты распечатывания</w:t>
      </w:r>
      <w:r>
        <w:rPr>
          <w:rFonts w:ascii="Times New Roman" w:hAnsi="Times New Roman"/>
        </w:rPr>
        <w:t xml:space="preserve">, проверяются, прошнуровываются, подписываются Главным бухгалтером Банка или его заместителем - по головному офису, Главным бухгалтером филиала или его заместителем – по филиалу, Руководителем </w:t>
      </w:r>
      <w:r w:rsidR="00C41A71">
        <w:rPr>
          <w:rFonts w:ascii="Times New Roman" w:hAnsi="Times New Roman"/>
        </w:rPr>
        <w:t xml:space="preserve">дополнительного офиса </w:t>
      </w:r>
      <w:r>
        <w:rPr>
          <w:rFonts w:ascii="Times New Roman" w:hAnsi="Times New Roman"/>
        </w:rPr>
        <w:t xml:space="preserve">или его заместителем – по </w:t>
      </w:r>
      <w:r w:rsidR="00C41A71">
        <w:rPr>
          <w:rFonts w:ascii="Times New Roman" w:hAnsi="Times New Roman"/>
        </w:rPr>
        <w:t>дополнительному офису</w:t>
      </w:r>
      <w:r>
        <w:rPr>
          <w:rFonts w:ascii="Times New Roman" w:hAnsi="Times New Roman"/>
        </w:rPr>
        <w:t>, скрепляются печатью и сдаются в архив.</w:t>
      </w:r>
    </w:p>
    <w:p w:rsidR="00455999" w:rsidRDefault="00455999">
      <w:pPr>
        <w:tabs>
          <w:tab w:val="clear" w:pos="0"/>
          <w:tab w:val="left" w:pos="-3119"/>
        </w:tabs>
        <w:ind w:hanging="426"/>
        <w:rPr>
          <w:rFonts w:ascii="Times New Roman" w:hAnsi="Times New Roman"/>
          <w:color w:val="000000"/>
        </w:rPr>
      </w:pPr>
    </w:p>
    <w:p w:rsidR="00455999" w:rsidRDefault="00455999">
      <w:pPr>
        <w:pStyle w:val="Heading1"/>
      </w:pPr>
      <w:bookmarkStart w:id="13" w:name="_Toc151793925"/>
      <w:bookmarkStart w:id="14" w:name="_Toc378753067"/>
      <w:r>
        <w:t>Порядок проведения инвентаризации.</w:t>
      </w:r>
      <w:bookmarkEnd w:id="13"/>
      <w:bookmarkEnd w:id="14"/>
    </w:p>
    <w:p w:rsidR="00455999" w:rsidRDefault="00455999">
      <w:pPr>
        <w:rPr>
          <w:rFonts w:ascii="Times New Roman" w:hAnsi="Times New Roman"/>
        </w:rPr>
      </w:pPr>
    </w:p>
    <w:p w:rsidR="00455999" w:rsidRDefault="00455999">
      <w:pPr>
        <w:numPr>
          <w:ilvl w:val="1"/>
          <w:numId w:val="9"/>
        </w:numPr>
        <w:tabs>
          <w:tab w:val="clear" w:pos="0"/>
          <w:tab w:val="clear" w:pos="480"/>
          <w:tab w:val="left" w:pos="284"/>
        </w:tabs>
        <w:ind w:left="0" w:hanging="426"/>
        <w:rPr>
          <w:rFonts w:ascii="Times New Roman" w:hAnsi="Times New Roman"/>
        </w:rPr>
      </w:pPr>
      <w:r>
        <w:rPr>
          <w:rFonts w:ascii="Times New Roman" w:hAnsi="Times New Roman"/>
        </w:rPr>
        <w:t>Для обеспечения достоверности данных бухгалтерского учета и отчетности и в соответствии с требованиями законодательства Российской Федерации Банк осуществляет инвентаризацию имущества. В ходе инвентаризации проверяются и документально подтверждаются наличие, состояние и оценка имущества. Инвентаризации подлежит все имущество Банка независимо от его местонахождения. Кроме того</w:t>
      </w:r>
      <w:r w:rsidR="0091494C">
        <w:rPr>
          <w:rFonts w:ascii="Times New Roman" w:hAnsi="Times New Roman"/>
        </w:rPr>
        <w:t>,</w:t>
      </w:r>
      <w:r>
        <w:rPr>
          <w:rFonts w:ascii="Times New Roman" w:hAnsi="Times New Roman"/>
        </w:rPr>
        <w:t xml:space="preserve"> инвентаризации подлежит имущество, не принадлежащее Банку, но числящееся в бухгалтерском учете (арендованное имущество, имущество, принятое в залог, находящееся на ответственном хранении и т.п.), а также имущество, не учтенное по каким-либо причинам. </w:t>
      </w:r>
    </w:p>
    <w:p w:rsidR="00455999" w:rsidRDefault="00455999">
      <w:pPr>
        <w:numPr>
          <w:ilvl w:val="2"/>
          <w:numId w:val="9"/>
        </w:numPr>
        <w:tabs>
          <w:tab w:val="clear" w:pos="0"/>
          <w:tab w:val="clear" w:pos="720"/>
          <w:tab w:val="left" w:pos="-2977"/>
        </w:tabs>
        <w:ind w:left="426" w:hanging="568"/>
        <w:rPr>
          <w:rFonts w:ascii="Times New Roman" w:hAnsi="Times New Roman"/>
          <w:color w:val="000000"/>
          <w:szCs w:val="22"/>
        </w:rPr>
      </w:pPr>
      <w:r>
        <w:rPr>
          <w:rFonts w:ascii="Times New Roman" w:hAnsi="Times New Roman"/>
          <w:color w:val="000000"/>
          <w:szCs w:val="22"/>
          <w:lang w:eastAsia="ru-RU"/>
        </w:rPr>
        <w:t>Под имуществом Банка понимаются основные средства, нематериальные активы</w:t>
      </w:r>
      <w:r w:rsidR="00CE05A6">
        <w:rPr>
          <w:rFonts w:ascii="Times New Roman" w:hAnsi="Times New Roman"/>
          <w:color w:val="000000"/>
          <w:szCs w:val="22"/>
          <w:lang w:eastAsia="ru-RU"/>
        </w:rPr>
        <w:t>, а также</w:t>
      </w:r>
      <w:r>
        <w:rPr>
          <w:rFonts w:ascii="Times New Roman" w:hAnsi="Times New Roman"/>
          <w:color w:val="000000"/>
          <w:szCs w:val="22"/>
          <w:lang w:eastAsia="ru-RU"/>
        </w:rPr>
        <w:t xml:space="preserve"> материальные </w:t>
      </w:r>
      <w:r w:rsidR="00F816B0">
        <w:rPr>
          <w:rFonts w:ascii="Times New Roman" w:hAnsi="Times New Roman"/>
          <w:color w:val="000000"/>
          <w:szCs w:val="22"/>
          <w:lang w:eastAsia="ru-RU"/>
        </w:rPr>
        <w:t xml:space="preserve">запасы (в т.ч. приобретенные до 01.04.2011 по стоимости от 2 000,00 (Двух </w:t>
      </w:r>
      <w:r w:rsidR="00F816B0">
        <w:rPr>
          <w:rFonts w:ascii="Times New Roman" w:hAnsi="Times New Roman"/>
          <w:color w:val="000000"/>
          <w:szCs w:val="22"/>
          <w:lang w:eastAsia="ru-RU"/>
        </w:rPr>
        <w:lastRenderedPageBreak/>
        <w:t xml:space="preserve">тысяч) рублей до 20 000,00 (Двадцати тысяч) рублей (без учета НДС), приобретенные с </w:t>
      </w:r>
      <w:r w:rsidR="00F816B0" w:rsidRPr="0040774E">
        <w:rPr>
          <w:rFonts w:ascii="Times New Roman" w:hAnsi="Times New Roman"/>
          <w:color w:val="000000"/>
          <w:szCs w:val="22"/>
          <w:lang w:eastAsia="ru-RU"/>
        </w:rPr>
        <w:t>01.04.2011 по стоимости от 2 000,00 (Двух тысяч) рублей до 40 000,00 (Сорока тысяч) рублей (без учета НДС)</w:t>
      </w:r>
      <w:r w:rsidR="00CE05A6" w:rsidRPr="0040774E">
        <w:rPr>
          <w:rFonts w:ascii="Times New Roman" w:hAnsi="Times New Roman"/>
          <w:color w:val="000000"/>
          <w:szCs w:val="22"/>
          <w:lang w:eastAsia="ru-RU"/>
        </w:rPr>
        <w:t xml:space="preserve"> ), приобретенные с 20.11.2014 по стоимости от 10 000,00 (Двух тысяч) рублей до 40 000,00 (Сорока тысяч) рублей (без учета НДС)</w:t>
      </w:r>
      <w:r w:rsidR="00F816B0" w:rsidRPr="0040774E">
        <w:rPr>
          <w:rFonts w:ascii="Times New Roman" w:hAnsi="Times New Roman"/>
          <w:color w:val="000000"/>
          <w:szCs w:val="22"/>
          <w:lang w:eastAsia="ru-RU"/>
        </w:rPr>
        <w:t xml:space="preserve"> и срок полезного использования которых</w:t>
      </w:r>
      <w:r w:rsidR="00F816B0">
        <w:rPr>
          <w:rFonts w:ascii="Times New Roman" w:hAnsi="Times New Roman"/>
          <w:color w:val="000000"/>
          <w:szCs w:val="22"/>
          <w:lang w:eastAsia="ru-RU"/>
        </w:rPr>
        <w:t xml:space="preserve"> превышает 12 месяцев, учитываемые внесистемно)</w:t>
      </w:r>
      <w:r>
        <w:rPr>
          <w:rFonts w:ascii="Times New Roman" w:hAnsi="Times New Roman"/>
          <w:color w:val="000000"/>
          <w:szCs w:val="22"/>
        </w:rPr>
        <w:t xml:space="preserve">. </w:t>
      </w:r>
    </w:p>
    <w:p w:rsidR="00455999" w:rsidRDefault="00455999">
      <w:pPr>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Инвентаризация основных средств и материальных запасов (далее - материальные ценности) проводится в обязательном порядке:</w:t>
      </w:r>
    </w:p>
    <w:p w:rsidR="00455999" w:rsidRPr="00A651CA" w:rsidRDefault="00E01B6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ри передаче материальных ценностей Банка в аренду, в случае выкупа, продажи – инвентаризируются передаваемые, выкупаемые, продаваемые материальные ценности;</w:t>
      </w:r>
    </w:p>
    <w:p w:rsidR="00455999" w:rsidRPr="00A651CA" w:rsidRDefault="00E01B6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еред составлением годового отчета;</w:t>
      </w:r>
    </w:p>
    <w:p w:rsidR="00455999" w:rsidRPr="00A651CA" w:rsidRDefault="00E01B6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ри смене материально ответственных лиц (на день приемки-передачи дел);</w:t>
      </w:r>
    </w:p>
    <w:p w:rsidR="00455999" w:rsidRPr="00A651CA" w:rsidRDefault="00E01B6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ри установлении фактов хищений или злоупотреблений, а также порчи имущества;</w:t>
      </w:r>
    </w:p>
    <w:p w:rsidR="00455999" w:rsidRPr="00A651CA" w:rsidRDefault="00E01B6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 xml:space="preserve">в </w:t>
      </w:r>
      <w:r w:rsidR="00455999" w:rsidRPr="00A651CA">
        <w:rPr>
          <w:rFonts w:ascii="Times New Roman" w:hAnsi="Times New Roman"/>
          <w:color w:val="000000"/>
        </w:rPr>
        <w:t>случаях стихийных бедствий, пожара, аварий или других чрезвычайных ситуаций, вызванных экстремальными условиями;</w:t>
      </w:r>
    </w:p>
    <w:p w:rsidR="00455999" w:rsidRPr="00A651CA" w:rsidRDefault="00E01B6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 xml:space="preserve">в </w:t>
      </w:r>
      <w:r w:rsidR="00455999" w:rsidRPr="00A651CA">
        <w:rPr>
          <w:rFonts w:ascii="Times New Roman" w:hAnsi="Times New Roman"/>
          <w:color w:val="000000"/>
        </w:rPr>
        <w:t>других случаях, предусмотренных законодательством РФ.</w:t>
      </w:r>
    </w:p>
    <w:p w:rsidR="00455999" w:rsidRDefault="00D71ED4">
      <w:pPr>
        <w:numPr>
          <w:ilvl w:val="1"/>
          <w:numId w:val="9"/>
        </w:numPr>
        <w:tabs>
          <w:tab w:val="clear" w:pos="0"/>
          <w:tab w:val="clear" w:pos="480"/>
          <w:tab w:val="num" w:pos="-2977"/>
          <w:tab w:val="left" w:pos="284"/>
        </w:tabs>
        <w:ind w:left="0" w:hanging="426"/>
        <w:rPr>
          <w:rFonts w:ascii="Times New Roman" w:hAnsi="Times New Roman"/>
          <w:color w:val="000000"/>
        </w:rPr>
      </w:pPr>
      <w:r w:rsidRPr="00E01B64">
        <w:rPr>
          <w:rFonts w:ascii="Times New Roman" w:hAnsi="Times New Roman"/>
          <w:color w:val="000000"/>
        </w:rPr>
        <w:t>Для проведения инвентаризации материальных ценностей в Банке создаются инвентаризационные комиссии. Состав комиссий утверждается приказом по Банку (филиалу).</w:t>
      </w:r>
      <w:r w:rsidDel="00D71ED4">
        <w:rPr>
          <w:rFonts w:ascii="Times New Roman" w:hAnsi="Times New Roman"/>
          <w:color w:val="000000"/>
        </w:rPr>
        <w:t xml:space="preserve"> </w:t>
      </w:r>
    </w:p>
    <w:p w:rsidR="00455999" w:rsidRDefault="00455999">
      <w:pPr>
        <w:numPr>
          <w:ilvl w:val="1"/>
          <w:numId w:val="9"/>
        </w:numPr>
        <w:tabs>
          <w:tab w:val="clear" w:pos="0"/>
          <w:tab w:val="clear" w:pos="480"/>
          <w:tab w:val="num" w:pos="-2977"/>
          <w:tab w:val="left" w:pos="284"/>
        </w:tabs>
        <w:ind w:left="0" w:hanging="426"/>
        <w:rPr>
          <w:rFonts w:ascii="Times New Roman" w:hAnsi="Times New Roman"/>
          <w:color w:val="000000"/>
        </w:rPr>
      </w:pPr>
      <w:r>
        <w:rPr>
          <w:rFonts w:ascii="Times New Roman" w:hAnsi="Times New Roman"/>
          <w:color w:val="000000"/>
        </w:rPr>
        <w:t>Инвентаризация материальных ценностей производится по его местонахождению и материально ответственным лицам (далее – МОЛ), при их наличии, либо по лицам, ответственным за организацию учета выданного имущества по местам эксплуатации.</w:t>
      </w:r>
    </w:p>
    <w:p w:rsidR="00455999" w:rsidRDefault="00455999">
      <w:pPr>
        <w:tabs>
          <w:tab w:val="clear" w:pos="0"/>
          <w:tab w:val="left" w:pos="284"/>
        </w:tabs>
        <w:rPr>
          <w:rFonts w:ascii="Times New Roman" w:hAnsi="Times New Roman"/>
          <w:color w:val="000000"/>
        </w:rPr>
      </w:pPr>
      <w:r>
        <w:rPr>
          <w:rFonts w:ascii="Times New Roman" w:hAnsi="Times New Roman"/>
          <w:color w:val="000000"/>
        </w:rPr>
        <w:tab/>
        <w:t>МОЛ назначаются приказами Председателя Правления Банка (Управляющими филиалов) в порядке, установленном законодательством Российской Федерации.</w:t>
      </w:r>
    </w:p>
    <w:p w:rsidR="00455999" w:rsidRDefault="00455999">
      <w:pPr>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color w:val="000000"/>
        </w:rPr>
        <w:t xml:space="preserve">Подразделения и филиалы Банка самостоятельно принимают решение о необходимости назначения МОЛ и закрепляемом за ними имуществе. В случае, когда не назначены МОЛ за сохранность имущества, выданного в эксплуатацию, назначаются лица, ответственные за организацию учета выданного имущества по местам эксплуатации. </w:t>
      </w:r>
    </w:p>
    <w:p w:rsidR="00455999" w:rsidRDefault="00455999">
      <w:pPr>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color w:val="000000"/>
        </w:rPr>
        <w:t xml:space="preserve">Инвентаризация имущества осуществляется в целях выявления фактического наличия и его сопоставления с данными бухгалтерского учета, а также в целях проверки полноты отражения имущества в бухгалтерском учете. </w:t>
      </w:r>
    </w:p>
    <w:p w:rsidR="00455999" w:rsidRDefault="00455999">
      <w:pPr>
        <w:numPr>
          <w:ilvl w:val="1"/>
          <w:numId w:val="9"/>
        </w:numPr>
        <w:tabs>
          <w:tab w:val="clear" w:pos="0"/>
          <w:tab w:val="clear" w:pos="480"/>
          <w:tab w:val="num" w:pos="-2977"/>
          <w:tab w:val="left" w:pos="284"/>
        </w:tabs>
        <w:ind w:left="0" w:hanging="426"/>
        <w:rPr>
          <w:rFonts w:ascii="Times New Roman" w:hAnsi="Times New Roman"/>
          <w:color w:val="000000"/>
        </w:rPr>
      </w:pPr>
      <w:r>
        <w:rPr>
          <w:rFonts w:ascii="Times New Roman" w:hAnsi="Times New Roman"/>
          <w:color w:val="000000"/>
        </w:rPr>
        <w:t xml:space="preserve">При подготовке к составлению годового бухгалтерского отчета в Банке проводится инвентаризация денежных средств и ценностей, основных средств, нематериальных активов, материальных запасов, расчетов по требованиям и обязательствам по банковским операциям и сделкам, по требованиям и обязательствам по срочным сделкам, расчетов с дебиторами и кредиторами. </w:t>
      </w:r>
    </w:p>
    <w:p w:rsidR="00455999" w:rsidRDefault="00455999">
      <w:pPr>
        <w:pStyle w:val="BodyTextIndent"/>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Инвентаризация осуществляется на основании Распоряжения о проведении инвентаризации. Порядок и сроки проведения инвентаризации, объем и объекты инвентаризации</w:t>
      </w:r>
      <w:r w:rsidR="00503613">
        <w:rPr>
          <w:rFonts w:ascii="Times New Roman" w:hAnsi="Times New Roman"/>
        </w:rPr>
        <w:t xml:space="preserve"> </w:t>
      </w:r>
      <w:r>
        <w:rPr>
          <w:rFonts w:ascii="Times New Roman" w:hAnsi="Times New Roman"/>
        </w:rPr>
        <w:t>утверждаются Председателем Правления на основании Распоряжения, представленного Главным бухгалтером. Филиалы самостоятельно устанавливают порядок и сроки проведения инвентаризации по филиалу в рамках инвентаризации по Банку.</w:t>
      </w:r>
    </w:p>
    <w:p w:rsidR="00455999" w:rsidRDefault="00455999">
      <w:pPr>
        <w:pStyle w:val="BodyTextIndent"/>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 xml:space="preserve">При инвентаризации имущества как принадлежащего, так и не принадлежащего Банку необходимо проверить: </w:t>
      </w:r>
    </w:p>
    <w:p w:rsidR="00455999" w:rsidRPr="00A651CA" w:rsidRDefault="0071505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н</w:t>
      </w:r>
      <w:r w:rsidR="00455999" w:rsidRPr="00A651CA">
        <w:rPr>
          <w:rFonts w:ascii="Times New Roman" w:hAnsi="Times New Roman"/>
          <w:color w:val="000000"/>
        </w:rPr>
        <w:t>аличие и состояние регистров аналитического учета,</w:t>
      </w:r>
    </w:p>
    <w:p w:rsidR="00455999" w:rsidRPr="00A651CA" w:rsidRDefault="0071505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н</w:t>
      </w:r>
      <w:r w:rsidR="00455999" w:rsidRPr="00A651CA">
        <w:rPr>
          <w:rFonts w:ascii="Times New Roman" w:hAnsi="Times New Roman"/>
          <w:color w:val="000000"/>
        </w:rPr>
        <w:t>аличие документов, на основании которых имущество принято к учету,</w:t>
      </w:r>
    </w:p>
    <w:p w:rsidR="00455999" w:rsidRPr="00A651CA" w:rsidRDefault="0071505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равильность формирования балансовой стоимости,</w:t>
      </w:r>
    </w:p>
    <w:p w:rsidR="00455999" w:rsidRPr="00A651CA" w:rsidRDefault="0071505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равильность и своевременность отражения имущества в учете,</w:t>
      </w:r>
    </w:p>
    <w:p w:rsidR="00455999" w:rsidRPr="00A651CA" w:rsidRDefault="00715054"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ф</w:t>
      </w:r>
      <w:r w:rsidR="00455999" w:rsidRPr="00A651CA">
        <w:rPr>
          <w:rFonts w:ascii="Times New Roman" w:hAnsi="Times New Roman"/>
          <w:color w:val="000000"/>
        </w:rPr>
        <w:t>актическое наличие.</w:t>
      </w:r>
    </w:p>
    <w:p w:rsidR="00455999" w:rsidRDefault="00455999">
      <w:pPr>
        <w:pStyle w:val="BodyTextIndent"/>
        <w:tabs>
          <w:tab w:val="clear" w:pos="0"/>
          <w:tab w:val="left" w:pos="142"/>
        </w:tabs>
        <w:ind w:left="426" w:hanging="852"/>
        <w:rPr>
          <w:rFonts w:ascii="Times New Roman" w:hAnsi="Times New Roman"/>
        </w:rPr>
      </w:pPr>
      <w:r>
        <w:rPr>
          <w:rFonts w:ascii="Times New Roman" w:hAnsi="Times New Roman"/>
          <w:lang w:val="en-US"/>
        </w:rPr>
        <w:tab/>
      </w:r>
      <w:r>
        <w:rPr>
          <w:rFonts w:ascii="Times New Roman" w:hAnsi="Times New Roman"/>
        </w:rPr>
        <w:t>В том числе:</w:t>
      </w:r>
    </w:p>
    <w:p w:rsidR="00455999" w:rsidRDefault="00455999">
      <w:pPr>
        <w:pStyle w:val="BodyTextIndent"/>
        <w:numPr>
          <w:ilvl w:val="2"/>
          <w:numId w:val="9"/>
        </w:numPr>
        <w:tabs>
          <w:tab w:val="clear" w:pos="0"/>
          <w:tab w:val="clear" w:pos="720"/>
          <w:tab w:val="num" w:pos="-2977"/>
        </w:tabs>
        <w:ind w:left="426" w:hanging="568"/>
        <w:rPr>
          <w:rFonts w:ascii="Times New Roman" w:hAnsi="Times New Roman"/>
        </w:rPr>
      </w:pPr>
      <w:r>
        <w:rPr>
          <w:rFonts w:ascii="Times New Roman" w:hAnsi="Times New Roman"/>
        </w:rPr>
        <w:t>Для нематериальных активов:</w:t>
      </w:r>
    </w:p>
    <w:p w:rsidR="00455999" w:rsidRDefault="002D4B3D" w:rsidP="002A5B21">
      <w:pPr>
        <w:pStyle w:val="BodyTextIndent"/>
        <w:numPr>
          <w:ilvl w:val="0"/>
          <w:numId w:val="10"/>
        </w:numPr>
        <w:tabs>
          <w:tab w:val="clear" w:pos="720"/>
        </w:tabs>
        <w:ind w:left="284" w:hanging="284"/>
        <w:rPr>
          <w:rFonts w:ascii="Times New Roman" w:hAnsi="Times New Roman"/>
        </w:rPr>
      </w:pPr>
      <w:r>
        <w:rPr>
          <w:rFonts w:ascii="Times New Roman" w:hAnsi="Times New Roman"/>
        </w:rPr>
        <w:t>н</w:t>
      </w:r>
      <w:r w:rsidR="00455999">
        <w:rPr>
          <w:rFonts w:ascii="Times New Roman" w:hAnsi="Times New Roman"/>
        </w:rPr>
        <w:t>аличие документов, подтверждающих исключительное право Банка на его использование.</w:t>
      </w:r>
    </w:p>
    <w:p w:rsidR="00455999" w:rsidRDefault="00455999">
      <w:pPr>
        <w:pStyle w:val="BodyTextIndent"/>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 xml:space="preserve">Инвентаризация денежных средств и других ценностей, учитываемых в кассе, производится не реже одного раза в год по состоянию на 1 января, при смене должностных лиц, ответственных за сохранность ценностей, кассового работника внутреннего структурного подразделения Банка (филиала); по требованию руководителя, членов рабочей группы, осуществляющих проверку кредитной организации, внутреннего структурного подразделения Банка (филиала) в соответствии с Инструкцией Банка России от </w:t>
      </w:r>
      <w:r w:rsidR="0091494C">
        <w:rPr>
          <w:rFonts w:ascii="Times New Roman" w:hAnsi="Times New Roman"/>
        </w:rPr>
        <w:t>05</w:t>
      </w:r>
      <w:r>
        <w:rPr>
          <w:rFonts w:ascii="Times New Roman" w:hAnsi="Times New Roman"/>
        </w:rPr>
        <w:t>.</w:t>
      </w:r>
      <w:r w:rsidR="0091494C">
        <w:rPr>
          <w:rFonts w:ascii="Times New Roman" w:hAnsi="Times New Roman"/>
        </w:rPr>
        <w:t>12</w:t>
      </w:r>
      <w:r w:rsidR="00EB2086">
        <w:rPr>
          <w:rFonts w:ascii="Times New Roman" w:hAnsi="Times New Roman"/>
        </w:rPr>
        <w:t>.</w:t>
      </w:r>
      <w:r>
        <w:rPr>
          <w:rFonts w:ascii="Times New Roman" w:hAnsi="Times New Roman"/>
        </w:rPr>
        <w:t>20</w:t>
      </w:r>
      <w:r w:rsidR="0091494C">
        <w:rPr>
          <w:rFonts w:ascii="Times New Roman" w:hAnsi="Times New Roman"/>
        </w:rPr>
        <w:t>1</w:t>
      </w:r>
      <w:r>
        <w:rPr>
          <w:rFonts w:ascii="Times New Roman" w:hAnsi="Times New Roman"/>
        </w:rPr>
        <w:t>3 № 1</w:t>
      </w:r>
      <w:r w:rsidR="0091494C">
        <w:rPr>
          <w:rFonts w:ascii="Times New Roman" w:hAnsi="Times New Roman"/>
        </w:rPr>
        <w:t>47</w:t>
      </w:r>
      <w:r>
        <w:rPr>
          <w:rFonts w:ascii="Times New Roman" w:hAnsi="Times New Roman"/>
        </w:rPr>
        <w:t xml:space="preserve">-И </w:t>
      </w:r>
      <w:r w:rsidR="0091494C">
        <w:rPr>
          <w:rFonts w:ascii="Times New Roman" w:hAnsi="Times New Roman"/>
        </w:rPr>
        <w:t>«</w:t>
      </w:r>
      <w:r>
        <w:rPr>
          <w:rFonts w:ascii="Times New Roman" w:hAnsi="Times New Roman"/>
        </w:rPr>
        <w:t xml:space="preserve">О порядке проведения проверок кредитных </w:t>
      </w:r>
      <w:r>
        <w:rPr>
          <w:rFonts w:ascii="Times New Roman" w:hAnsi="Times New Roman"/>
        </w:rPr>
        <w:lastRenderedPageBreak/>
        <w:t>организаций (их филиалов) уполномоченными представителями Центрального Банка Российской Федерации</w:t>
      </w:r>
      <w:r w:rsidR="0091494C">
        <w:rPr>
          <w:rFonts w:ascii="Times New Roman" w:hAnsi="Times New Roman"/>
        </w:rPr>
        <w:t xml:space="preserve"> (Банка России)»</w:t>
      </w:r>
      <w:r>
        <w:rPr>
          <w:rFonts w:ascii="Times New Roman" w:hAnsi="Times New Roman"/>
        </w:rPr>
        <w:t>. Необходимость проведения инвентаризации денежных средств и других ценностей, учитываемых в кассе, при временной смене должностных лиц, ответственных за сохранность ценностей, кассового работника внутреннего структурного подразделения Банка (филиала), при организации посменной работы указанных работников, а также в других случаях определяется уполномоченным органом (уполномоченными лицами) Банка.</w:t>
      </w:r>
    </w:p>
    <w:p w:rsidR="00455999" w:rsidRDefault="00455999">
      <w:pPr>
        <w:pStyle w:val="BodyTextIndent"/>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Проверка фактического наличия бланков ценных бумаг и других бланков строгой отчетности производится по видам бланков, с учетом начальных и конечных номеров тех или иных бланков, а также по каждому месту хранения и по МОЛ.</w:t>
      </w:r>
    </w:p>
    <w:p w:rsidR="00455999" w:rsidRDefault="00455999">
      <w:pPr>
        <w:pStyle w:val="BodyTextIndent"/>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Инвентаризация ценных бумаг, находящихся на хранении в Банке, проводится по отдельным эмитентам и видам ценных бумаг, для векселей с авалем - по отдельным гарантам.</w:t>
      </w:r>
    </w:p>
    <w:p w:rsidR="00455999" w:rsidRDefault="00455999">
      <w:pPr>
        <w:pStyle w:val="BodyTextIndent"/>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 xml:space="preserve">Инвентаризация денежных средств, ценностей в пути производится путем сверки сумм, числящихся на счетах бухгалтерского учета, с данными документов, которыми оформлялась выдача (перевод) денежных средств, ценностей. </w:t>
      </w:r>
    </w:p>
    <w:p w:rsidR="00455999" w:rsidRDefault="00455999">
      <w:pPr>
        <w:pStyle w:val="BodyTextIndent"/>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 xml:space="preserve">Инвентаризация денежных средств, находящихся на корреспондентских счетах в РКЦ, в других банках-корреспондентах (в рублях и иностранной валюте), производится путем сверки остатков по соответствующим лицевым счетам с данными выписок РКЦ и банков-корреспондентов. </w:t>
      </w:r>
    </w:p>
    <w:p w:rsidR="00455999" w:rsidRDefault="00455999">
      <w:pPr>
        <w:pStyle w:val="BodyTextIndent"/>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Инвентаризация расчетов с клиентами Банка, с другими банками, с бюджетом, с поставщиками и покупателями, с подотчетными лицами, с работниками и другими дебиторами и кредиторами заключается в проверке обоснованности сумм, числящихся на счетах бухгалтерского учета.</w:t>
      </w:r>
    </w:p>
    <w:p w:rsidR="00455999" w:rsidRDefault="00455999">
      <w:pPr>
        <w:pStyle w:val="BodyTextIndent"/>
        <w:numPr>
          <w:ilvl w:val="1"/>
          <w:numId w:val="9"/>
        </w:numPr>
        <w:tabs>
          <w:tab w:val="clear" w:pos="0"/>
          <w:tab w:val="clear" w:pos="480"/>
          <w:tab w:val="num" w:pos="-2977"/>
          <w:tab w:val="left" w:pos="284"/>
        </w:tabs>
        <w:ind w:left="0" w:hanging="426"/>
        <w:rPr>
          <w:rFonts w:ascii="Times New Roman" w:hAnsi="Times New Roman"/>
        </w:rPr>
      </w:pPr>
      <w:r>
        <w:rPr>
          <w:rFonts w:ascii="Times New Roman" w:hAnsi="Times New Roman"/>
        </w:rPr>
        <w:t>При инвентаризации расчетов необходимо проверить:</w:t>
      </w:r>
    </w:p>
    <w:p w:rsidR="00455999" w:rsidRPr="00A651CA" w:rsidRDefault="00E91A8E"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равильность расчетов с клиентами, другими банками, финансовыми и налоговыми органами и другими организациями;</w:t>
      </w:r>
    </w:p>
    <w:p w:rsidR="00455999" w:rsidRPr="00A651CA" w:rsidRDefault="00E91A8E"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равильность и обоснованность числящейся в бухгалтерском учете суммы задолженности по недостачам и хищениям;</w:t>
      </w:r>
    </w:p>
    <w:p w:rsidR="00455999" w:rsidRPr="00A651CA" w:rsidRDefault="00E91A8E"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равильность и обоснованность сумм дебиторской и кредиторской задолженности, включая задолженности, по которым истекли сроки исковой давности;</w:t>
      </w:r>
    </w:p>
    <w:p w:rsidR="00455999" w:rsidRPr="00A651CA" w:rsidRDefault="00E91A8E" w:rsidP="002A5B21">
      <w:pPr>
        <w:numPr>
          <w:ilvl w:val="0"/>
          <w:numId w:val="11"/>
        </w:numPr>
        <w:tabs>
          <w:tab w:val="clear" w:pos="0"/>
          <w:tab w:val="clear" w:pos="1080"/>
          <w:tab w:val="num" w:pos="284"/>
        </w:tabs>
        <w:ind w:left="284" w:hanging="284"/>
        <w:rPr>
          <w:rFonts w:ascii="Times New Roman" w:hAnsi="Times New Roman"/>
          <w:color w:val="000000"/>
        </w:rPr>
      </w:pPr>
      <w:r w:rsidRPr="00A651CA">
        <w:rPr>
          <w:rFonts w:ascii="Times New Roman" w:hAnsi="Times New Roman"/>
          <w:color w:val="000000"/>
        </w:rPr>
        <w:t>п</w:t>
      </w:r>
      <w:r w:rsidR="00455999" w:rsidRPr="00A651CA">
        <w:rPr>
          <w:rFonts w:ascii="Times New Roman" w:hAnsi="Times New Roman"/>
          <w:color w:val="000000"/>
        </w:rPr>
        <w:t xml:space="preserve">равильность и обоснованность выданных авансов по каждому подотчетному лицу, а также своевременность погашения ранее выданных авансов. </w:t>
      </w:r>
    </w:p>
    <w:p w:rsidR="00455999" w:rsidRDefault="00455999">
      <w:pPr>
        <w:pStyle w:val="BodyTextIndent"/>
        <w:numPr>
          <w:ilvl w:val="1"/>
          <w:numId w:val="9"/>
        </w:numPr>
        <w:tabs>
          <w:tab w:val="clear" w:pos="0"/>
          <w:tab w:val="clear" w:pos="480"/>
          <w:tab w:val="left" w:pos="284"/>
        </w:tabs>
        <w:ind w:left="0" w:hanging="426"/>
        <w:rPr>
          <w:rFonts w:ascii="Times New Roman" w:hAnsi="Times New Roman"/>
        </w:rPr>
      </w:pPr>
      <w:r>
        <w:rPr>
          <w:rFonts w:ascii="Times New Roman" w:hAnsi="Times New Roman"/>
        </w:rPr>
        <w:t>Результаты инвентаризации оформляются актами, подписываемыми всеми членами комиссии и ответственными лицами, доводятся до сведения руководства.</w:t>
      </w:r>
    </w:p>
    <w:p w:rsidR="00455999" w:rsidRDefault="00455999">
      <w:pPr>
        <w:pStyle w:val="BodyTextIndent"/>
        <w:tabs>
          <w:tab w:val="clear" w:pos="0"/>
          <w:tab w:val="left" w:pos="284"/>
        </w:tabs>
        <w:ind w:firstLine="0"/>
        <w:rPr>
          <w:rFonts w:ascii="Times New Roman" w:hAnsi="Times New Roman"/>
        </w:rPr>
      </w:pPr>
      <w:r>
        <w:rPr>
          <w:rFonts w:ascii="Times New Roman" w:hAnsi="Times New Roman"/>
        </w:rPr>
        <w:t>Результаты инвентаризации отражаются в учете в том отчетном периоде, к которому относится дата, по состоянию на которую проводилась инвентаризация, а результаты годовой инвентаризации – в годовом бухгалтерском отчете.</w:t>
      </w:r>
    </w:p>
    <w:p w:rsidR="00455999" w:rsidRDefault="00455999">
      <w:pPr>
        <w:pStyle w:val="BodyTextIndent"/>
        <w:numPr>
          <w:ilvl w:val="1"/>
          <w:numId w:val="9"/>
        </w:numPr>
        <w:tabs>
          <w:tab w:val="clear" w:pos="0"/>
          <w:tab w:val="clear" w:pos="480"/>
          <w:tab w:val="left" w:pos="284"/>
        </w:tabs>
        <w:ind w:left="0" w:hanging="426"/>
        <w:rPr>
          <w:rFonts w:ascii="Times New Roman" w:hAnsi="Times New Roman"/>
        </w:rPr>
      </w:pPr>
      <w:r>
        <w:rPr>
          <w:rFonts w:ascii="Times New Roman" w:hAnsi="Times New Roman"/>
        </w:rPr>
        <w:t xml:space="preserve">Выявленные излишки основных средств, материальных запасов, денежных средств и иных ценностей приходуются и зачисляются в доходы Банка того отчетного периода, к которому относится дата, по состоянию на которую проводилась инвентаризация (по символам Отчета о </w:t>
      </w:r>
      <w:r w:rsidR="005B2EFF">
        <w:rPr>
          <w:rFonts w:ascii="Times New Roman" w:hAnsi="Times New Roman"/>
        </w:rPr>
        <w:t xml:space="preserve">о финансовых результатах кредитной организации </w:t>
      </w:r>
      <w:r>
        <w:rPr>
          <w:rFonts w:ascii="Times New Roman" w:hAnsi="Times New Roman"/>
        </w:rPr>
        <w:t>(по ОКУД № 0409102) (далее - О</w:t>
      </w:r>
      <w:r w:rsidR="005B2EFF">
        <w:rPr>
          <w:rFonts w:ascii="Times New Roman" w:hAnsi="Times New Roman"/>
        </w:rPr>
        <w:t>ФР</w:t>
      </w:r>
      <w:r>
        <w:rPr>
          <w:rFonts w:ascii="Times New Roman" w:hAnsi="Times New Roman"/>
        </w:rPr>
        <w:t xml:space="preserve">) 17303, 17304). Недостача основных средств, материальных запасов, денежных средств и иных ценностей, а также порча сверх норм естественной убыли относятся на виновных лиц. При невозможности взыскания с виновных лиц потери от недостачи и порчи списываются на расходы того </w:t>
      </w:r>
      <w:r w:rsidR="00550BEC">
        <w:rPr>
          <w:rFonts w:ascii="Times New Roman" w:hAnsi="Times New Roman"/>
        </w:rPr>
        <w:t xml:space="preserve">отчетного периода, к которому относится дата, по состоянию на которую проводилась инвентаризация </w:t>
      </w:r>
      <w:r>
        <w:rPr>
          <w:rFonts w:ascii="Times New Roman" w:hAnsi="Times New Roman"/>
        </w:rPr>
        <w:t>(по символам О</w:t>
      </w:r>
      <w:r w:rsidR="00570EDB">
        <w:rPr>
          <w:rFonts w:ascii="Times New Roman" w:hAnsi="Times New Roman"/>
        </w:rPr>
        <w:t>ФР</w:t>
      </w:r>
      <w:r>
        <w:rPr>
          <w:rFonts w:ascii="Times New Roman" w:hAnsi="Times New Roman"/>
        </w:rPr>
        <w:t xml:space="preserve"> 27302, 27303).</w:t>
      </w:r>
    </w:p>
    <w:p w:rsidR="00455999" w:rsidRDefault="00455999">
      <w:pPr>
        <w:pStyle w:val="BodyTextIndent"/>
        <w:numPr>
          <w:ilvl w:val="1"/>
          <w:numId w:val="9"/>
        </w:numPr>
        <w:tabs>
          <w:tab w:val="clear" w:pos="0"/>
          <w:tab w:val="clear" w:pos="480"/>
          <w:tab w:val="left" w:pos="284"/>
        </w:tabs>
        <w:ind w:left="0" w:hanging="426"/>
        <w:rPr>
          <w:rFonts w:ascii="Times New Roman" w:hAnsi="Times New Roman"/>
        </w:rPr>
      </w:pPr>
      <w:r>
        <w:rPr>
          <w:rFonts w:ascii="Times New Roman" w:hAnsi="Times New Roman"/>
        </w:rPr>
        <w:t xml:space="preserve">При обнаружении расхождений с данными бухгалтерского учета или соответствующей документации составляются сличительные ведомости, на основании которых вносятся соответствующие исправления и уточнения в бухгалтерский учет. </w:t>
      </w:r>
    </w:p>
    <w:p w:rsidR="00455999" w:rsidRDefault="00455999">
      <w:pPr>
        <w:rPr>
          <w:rFonts w:ascii="Times New Roman" w:hAnsi="Times New Roman"/>
        </w:rPr>
      </w:pPr>
    </w:p>
    <w:p w:rsidR="00455999" w:rsidRDefault="00455999">
      <w:pPr>
        <w:pStyle w:val="Heading1"/>
      </w:pPr>
      <w:bookmarkStart w:id="15" w:name="_Toc151793927"/>
      <w:bookmarkStart w:id="16" w:name="_Toc378753068"/>
      <w:r>
        <w:t>Порядок внутрибанковского контроля совершаемых операций</w:t>
      </w:r>
      <w:bookmarkEnd w:id="15"/>
      <w:bookmarkEnd w:id="16"/>
      <w:r>
        <w:t xml:space="preserve"> </w:t>
      </w:r>
    </w:p>
    <w:p w:rsidR="00455999" w:rsidRDefault="00455999">
      <w:pPr>
        <w:rPr>
          <w:rFonts w:ascii="Times New Roman" w:hAnsi="Times New Roman"/>
          <w:color w:val="000000"/>
        </w:rPr>
      </w:pPr>
    </w:p>
    <w:p w:rsidR="00455999" w:rsidRDefault="00455999" w:rsidP="002A5B21">
      <w:pPr>
        <w:numPr>
          <w:ilvl w:val="1"/>
          <w:numId w:val="12"/>
        </w:numPr>
        <w:tabs>
          <w:tab w:val="clear" w:pos="0"/>
          <w:tab w:val="clear" w:pos="360"/>
          <w:tab w:val="left" w:pos="284"/>
        </w:tabs>
        <w:ind w:left="0" w:hanging="426"/>
        <w:rPr>
          <w:rFonts w:ascii="Times New Roman" w:hAnsi="Times New Roman"/>
        </w:rPr>
      </w:pPr>
      <w:r>
        <w:rPr>
          <w:rFonts w:ascii="Times New Roman" w:hAnsi="Times New Roman"/>
          <w:color w:val="000000"/>
        </w:rPr>
        <w:t xml:space="preserve">Контроль (текущий и последующий) по результатам отражения подразделениями в бухгалтерском учете операций за предыдущий операционный день осуществляют ответственные сотрудники (контролеры) соответствующих подразделений в соответствии с </w:t>
      </w:r>
      <w:r>
        <w:rPr>
          <w:rFonts w:ascii="Times New Roman" w:hAnsi="Times New Roman"/>
        </w:rPr>
        <w:t>требованиями Положения Банка России 385-П</w:t>
      </w:r>
      <w:r w:rsidR="00466B0F">
        <w:rPr>
          <w:rFonts w:ascii="Times New Roman" w:hAnsi="Times New Roman"/>
        </w:rPr>
        <w:t>.</w:t>
      </w:r>
    </w:p>
    <w:p w:rsidR="00455999" w:rsidRDefault="00455999">
      <w:pPr>
        <w:pStyle w:val="BodyText"/>
        <w:tabs>
          <w:tab w:val="clear" w:pos="0"/>
          <w:tab w:val="left" w:pos="284"/>
        </w:tabs>
        <w:ind w:hanging="426"/>
        <w:rPr>
          <w:rFonts w:ascii="Times New Roman" w:hAnsi="Times New Roman"/>
        </w:rPr>
      </w:pPr>
      <w:r>
        <w:rPr>
          <w:rFonts w:ascii="Times New Roman" w:hAnsi="Times New Roman"/>
        </w:rPr>
        <w:lastRenderedPageBreak/>
        <w:tab/>
        <w:t xml:space="preserve">Ответственными сотрудниками считаются работники Банка, которым поручается оформлять и подписывать </w:t>
      </w:r>
      <w:r w:rsidR="004D2B17">
        <w:rPr>
          <w:rFonts w:ascii="Times New Roman" w:hAnsi="Times New Roman"/>
        </w:rPr>
        <w:t xml:space="preserve">первичные учетные </w:t>
      </w:r>
      <w:r>
        <w:rPr>
          <w:rFonts w:ascii="Times New Roman" w:hAnsi="Times New Roman"/>
        </w:rPr>
        <w:t xml:space="preserve">документы по выполняемому кругу операций (ведение счетов бухгалтерского учета) и на которых возложено выполнение операций, связанных с контролем за оформлением </w:t>
      </w:r>
      <w:r w:rsidR="004D2B17">
        <w:rPr>
          <w:rFonts w:ascii="Times New Roman" w:hAnsi="Times New Roman"/>
        </w:rPr>
        <w:t>первичн</w:t>
      </w:r>
      <w:r w:rsidR="00466B0F">
        <w:rPr>
          <w:rFonts w:ascii="Times New Roman" w:hAnsi="Times New Roman"/>
        </w:rPr>
        <w:t>ы</w:t>
      </w:r>
      <w:r w:rsidR="004D2B17">
        <w:rPr>
          <w:rFonts w:ascii="Times New Roman" w:hAnsi="Times New Roman"/>
        </w:rPr>
        <w:t>х учетных</w:t>
      </w:r>
      <w:r>
        <w:rPr>
          <w:rFonts w:ascii="Times New Roman" w:hAnsi="Times New Roman"/>
        </w:rPr>
        <w:t xml:space="preserve"> документов, а также их отражением в учете.</w:t>
      </w:r>
    </w:p>
    <w:p w:rsidR="00455999" w:rsidRDefault="00455999" w:rsidP="002A5B21">
      <w:pPr>
        <w:pStyle w:val="BodyText"/>
        <w:numPr>
          <w:ilvl w:val="2"/>
          <w:numId w:val="12"/>
        </w:numPr>
        <w:tabs>
          <w:tab w:val="clear" w:pos="0"/>
          <w:tab w:val="num" w:pos="-2977"/>
        </w:tabs>
        <w:ind w:left="270" w:hanging="412"/>
        <w:rPr>
          <w:rFonts w:ascii="Times New Roman" w:hAnsi="Times New Roman"/>
        </w:rPr>
      </w:pPr>
      <w:r>
        <w:rPr>
          <w:rFonts w:ascii="Times New Roman" w:hAnsi="Times New Roman"/>
        </w:rPr>
        <w:t>Право контрольной подписи без ограничения суммой операций на расчетных и кассовых документах Банка, подлежащих дополнительному контролю, имеют по должности члены Правления Банка, или, по их поручению, доверенные лица. Право и порядок предоставления контрольной подписи с установлением лимитов сумм операций должностным лицам Банка, регламентируется требованиями внутрибанковского Порядка подписания документов и корреспонденции.</w:t>
      </w:r>
    </w:p>
    <w:p w:rsidR="00455999" w:rsidRDefault="00455999" w:rsidP="002A5B21">
      <w:pPr>
        <w:pStyle w:val="BodyText"/>
        <w:numPr>
          <w:ilvl w:val="2"/>
          <w:numId w:val="12"/>
        </w:numPr>
        <w:tabs>
          <w:tab w:val="clear" w:pos="0"/>
          <w:tab w:val="num" w:pos="-2977"/>
        </w:tabs>
        <w:ind w:left="270" w:hanging="412"/>
        <w:rPr>
          <w:rFonts w:ascii="Times New Roman" w:hAnsi="Times New Roman"/>
        </w:rPr>
      </w:pPr>
      <w:r>
        <w:rPr>
          <w:rFonts w:ascii="Times New Roman" w:hAnsi="Times New Roman"/>
        </w:rPr>
        <w:t>Список сотрудников, осуществляющих контроль проведения бухгалтерских операций Банка, включая кассовые, утверждается Председателем Правления Банка по предложению Главного бухгалтера Банка.</w:t>
      </w:r>
    </w:p>
    <w:p w:rsidR="00455999" w:rsidRDefault="00455999" w:rsidP="002A5B21">
      <w:pPr>
        <w:numPr>
          <w:ilvl w:val="1"/>
          <w:numId w:val="12"/>
        </w:numPr>
        <w:tabs>
          <w:tab w:val="clear" w:pos="0"/>
          <w:tab w:val="clear" w:pos="360"/>
          <w:tab w:val="left" w:pos="284"/>
        </w:tabs>
        <w:ind w:left="0" w:hanging="426"/>
        <w:rPr>
          <w:rFonts w:ascii="Times New Roman" w:hAnsi="Times New Roman"/>
          <w:color w:val="000000"/>
        </w:rPr>
      </w:pPr>
      <w:r>
        <w:rPr>
          <w:rFonts w:ascii="Times New Roman" w:hAnsi="Times New Roman"/>
          <w:color w:val="000000"/>
        </w:rPr>
        <w:t xml:space="preserve">Департамент внутреннего аудита осуществляет плановые проверки правильности отражения бухгалтерских операций в соответствии с </w:t>
      </w:r>
      <w:r w:rsidR="005902D2">
        <w:rPr>
          <w:rFonts w:ascii="Times New Roman" w:hAnsi="Times New Roman"/>
          <w:color w:val="000000"/>
        </w:rPr>
        <w:t>«</w:t>
      </w:r>
      <w:r>
        <w:rPr>
          <w:rFonts w:ascii="Times New Roman" w:hAnsi="Times New Roman"/>
          <w:color w:val="000000"/>
        </w:rPr>
        <w:t>Положением об организации внутреннего контроля в кредитных организациях и банковских группах</w:t>
      </w:r>
      <w:r w:rsidR="005902D2">
        <w:rPr>
          <w:rFonts w:ascii="Times New Roman" w:hAnsi="Times New Roman"/>
          <w:color w:val="000000"/>
        </w:rPr>
        <w:t>»</w:t>
      </w:r>
      <w:r>
        <w:rPr>
          <w:rFonts w:ascii="Times New Roman" w:hAnsi="Times New Roman"/>
          <w:color w:val="000000"/>
        </w:rPr>
        <w:t xml:space="preserve"> от 16.12.2003</w:t>
      </w:r>
      <w:r w:rsidR="00255F54">
        <w:rPr>
          <w:rFonts w:ascii="Times New Roman" w:hAnsi="Times New Roman"/>
          <w:color w:val="000000"/>
        </w:rPr>
        <w:t xml:space="preserve"> № </w:t>
      </w:r>
      <w:r>
        <w:rPr>
          <w:rFonts w:ascii="Times New Roman" w:hAnsi="Times New Roman"/>
          <w:color w:val="000000"/>
        </w:rPr>
        <w:t xml:space="preserve">242-П </w:t>
      </w:r>
      <w:r>
        <w:rPr>
          <w:rFonts w:ascii="Times New Roman" w:hAnsi="Times New Roman"/>
        </w:rPr>
        <w:t>(с изменениями и дополнениями)</w:t>
      </w:r>
      <w:r>
        <w:rPr>
          <w:rFonts w:ascii="Times New Roman" w:hAnsi="Times New Roman"/>
          <w:color w:val="000000"/>
        </w:rPr>
        <w:t xml:space="preserve">. План проверок Департамента внутреннего аудита утверждается в соответствии с решением Комитета по аудиту. В ходе контрольных мероприятий, проводимых в соответствии с Планом Внутреннего Аудита на выборочной основе, проверяется: </w:t>
      </w:r>
    </w:p>
    <w:p w:rsidR="00455999" w:rsidRDefault="001A03DB"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п</w:t>
      </w:r>
      <w:r w:rsidR="00455999">
        <w:rPr>
          <w:rFonts w:ascii="Times New Roman" w:hAnsi="Times New Roman"/>
        </w:rPr>
        <w:t xml:space="preserve">одтверждение бухгалтерских записей первичными документами, прошедшими контроль со стороны полномочных работников Банка; </w:t>
      </w:r>
    </w:p>
    <w:p w:rsidR="00455999" w:rsidRDefault="001A03DB"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п</w:t>
      </w:r>
      <w:r w:rsidR="00455999">
        <w:rPr>
          <w:rFonts w:ascii="Times New Roman" w:hAnsi="Times New Roman"/>
        </w:rPr>
        <w:t xml:space="preserve">равильность переноса в лицевые счета соответствующих реквизитов и сумм документов; </w:t>
      </w:r>
    </w:p>
    <w:p w:rsidR="00455999" w:rsidRDefault="001A03DB"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п</w:t>
      </w:r>
      <w:r w:rsidR="00455999">
        <w:rPr>
          <w:rFonts w:ascii="Times New Roman" w:hAnsi="Times New Roman"/>
        </w:rPr>
        <w:t>равильность переноса входящих остатков из предыдущих периодов;</w:t>
      </w:r>
    </w:p>
    <w:p w:rsidR="00455999" w:rsidRDefault="001A03DB"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п</w:t>
      </w:r>
      <w:r w:rsidR="00455999">
        <w:rPr>
          <w:rFonts w:ascii="Times New Roman" w:hAnsi="Times New Roman"/>
        </w:rPr>
        <w:t>равильность отражения операций по счетам бухгалтерского учета и оформления соответствующих документов;</w:t>
      </w:r>
    </w:p>
    <w:p w:rsidR="00455999" w:rsidRDefault="001A03DB"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п</w:t>
      </w:r>
      <w:r w:rsidR="00455999">
        <w:rPr>
          <w:rFonts w:ascii="Times New Roman" w:hAnsi="Times New Roman"/>
        </w:rPr>
        <w:t>равильность совершения исправительных записей, если они производились;</w:t>
      </w:r>
    </w:p>
    <w:p w:rsidR="00455999" w:rsidRDefault="001A03DB"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д</w:t>
      </w:r>
      <w:r w:rsidR="00455999">
        <w:rPr>
          <w:rFonts w:ascii="Times New Roman" w:hAnsi="Times New Roman"/>
        </w:rPr>
        <w:t>ругие контрольные мероприятия.</w:t>
      </w:r>
    </w:p>
    <w:p w:rsidR="00455999" w:rsidRDefault="00455999" w:rsidP="002A5B21">
      <w:pPr>
        <w:numPr>
          <w:ilvl w:val="1"/>
          <w:numId w:val="12"/>
        </w:numPr>
        <w:tabs>
          <w:tab w:val="clear" w:pos="0"/>
          <w:tab w:val="clear" w:pos="360"/>
          <w:tab w:val="left" w:pos="284"/>
        </w:tabs>
        <w:ind w:left="0" w:hanging="426"/>
        <w:rPr>
          <w:rFonts w:ascii="Times New Roman" w:hAnsi="Times New Roman"/>
          <w:color w:val="000000"/>
        </w:rPr>
      </w:pPr>
      <w:r>
        <w:rPr>
          <w:rFonts w:ascii="Times New Roman" w:hAnsi="Times New Roman"/>
          <w:color w:val="000000"/>
        </w:rPr>
        <w:t xml:space="preserve">Контроль проведения отдельных операций обеспечивается программным путем. </w:t>
      </w:r>
    </w:p>
    <w:p w:rsidR="00455999" w:rsidRDefault="00455999" w:rsidP="002A5B21">
      <w:pPr>
        <w:numPr>
          <w:ilvl w:val="1"/>
          <w:numId w:val="12"/>
        </w:numPr>
        <w:tabs>
          <w:tab w:val="clear" w:pos="0"/>
          <w:tab w:val="clear" w:pos="360"/>
          <w:tab w:val="left" w:pos="284"/>
        </w:tabs>
        <w:ind w:left="0" w:hanging="426"/>
        <w:rPr>
          <w:rFonts w:ascii="Times New Roman" w:hAnsi="Times New Roman"/>
        </w:rPr>
      </w:pPr>
      <w:r>
        <w:rPr>
          <w:rFonts w:ascii="Times New Roman" w:hAnsi="Times New Roman"/>
          <w:color w:val="000000"/>
        </w:rPr>
        <w:t>Контроль безопасности применения программных средств, в целях ограничения доступа к совершению бухгалтерских операций и получению бухгалтерских отчетов, осуществляется с помощью кодов и паролей, а также программного обеспечения, позволяющего своевременно устранять попытки несанкционированного доступа.</w:t>
      </w:r>
    </w:p>
    <w:p w:rsidR="00455999" w:rsidRDefault="00455999" w:rsidP="002A5B21">
      <w:pPr>
        <w:numPr>
          <w:ilvl w:val="1"/>
          <w:numId w:val="12"/>
        </w:numPr>
        <w:tabs>
          <w:tab w:val="clear" w:pos="0"/>
          <w:tab w:val="clear" w:pos="360"/>
          <w:tab w:val="left" w:pos="284"/>
        </w:tabs>
        <w:ind w:left="0" w:hanging="426"/>
        <w:rPr>
          <w:rFonts w:ascii="Times New Roman" w:hAnsi="Times New Roman"/>
          <w:color w:val="000000"/>
        </w:rPr>
      </w:pPr>
      <w:r>
        <w:rPr>
          <w:rFonts w:ascii="Times New Roman" w:hAnsi="Times New Roman"/>
          <w:color w:val="000000"/>
        </w:rPr>
        <w:t>Исправление ошибочных записей производится в соответствии с внутрибанковским «Временным техническим порядком исправления ошибочных записей» и правилами, установленными Банком России, путем сторнирования (обратной бухгалтерской записи) ошибочной записи и проведения новой правильной записи, либо при невозможности исправления путем сторнирования (по счетам клиентов, по внутрибанковским счетам, при отражении в учете расчетных операций и других операций) путем списания суммы с неправильного счета и зачисления на правильный счет.</w:t>
      </w:r>
    </w:p>
    <w:p w:rsidR="00455999" w:rsidRDefault="00455999">
      <w:pPr>
        <w:tabs>
          <w:tab w:val="clear" w:pos="0"/>
          <w:tab w:val="left" w:pos="284"/>
        </w:tabs>
        <w:ind w:left="-426" w:firstLine="0"/>
        <w:rPr>
          <w:rFonts w:ascii="Times New Roman" w:hAnsi="Times New Roman"/>
          <w:color w:val="000000"/>
        </w:rPr>
      </w:pPr>
      <w:r>
        <w:rPr>
          <w:rFonts w:ascii="Times New Roman" w:hAnsi="Times New Roman"/>
          <w:color w:val="000000"/>
        </w:rPr>
        <w:t xml:space="preserve"> </w:t>
      </w:r>
    </w:p>
    <w:p w:rsidR="00455999" w:rsidRDefault="00455999" w:rsidP="002A5B21">
      <w:pPr>
        <w:numPr>
          <w:ilvl w:val="1"/>
          <w:numId w:val="12"/>
        </w:numPr>
        <w:tabs>
          <w:tab w:val="clear" w:pos="0"/>
          <w:tab w:val="clear" w:pos="360"/>
          <w:tab w:val="left" w:pos="284"/>
        </w:tabs>
        <w:ind w:left="0" w:hanging="426"/>
        <w:rPr>
          <w:rFonts w:ascii="Times New Roman" w:hAnsi="Times New Roman"/>
          <w:color w:val="000000"/>
        </w:rPr>
      </w:pPr>
      <w:r>
        <w:rPr>
          <w:rFonts w:ascii="Times New Roman" w:hAnsi="Times New Roman"/>
          <w:color w:val="000000"/>
        </w:rPr>
        <w:t xml:space="preserve">Исправление производится в день выявления ошибочной записи. </w:t>
      </w:r>
    </w:p>
    <w:p w:rsidR="00455999" w:rsidRDefault="00455999" w:rsidP="002A5B21">
      <w:pPr>
        <w:pStyle w:val="BodyText"/>
        <w:numPr>
          <w:ilvl w:val="2"/>
          <w:numId w:val="12"/>
        </w:numPr>
        <w:tabs>
          <w:tab w:val="clear" w:pos="0"/>
          <w:tab w:val="num" w:pos="-2977"/>
        </w:tabs>
        <w:ind w:left="270" w:hanging="412"/>
        <w:rPr>
          <w:rFonts w:ascii="Times New Roman" w:hAnsi="Times New Roman"/>
        </w:rPr>
      </w:pPr>
      <w:r>
        <w:rPr>
          <w:rFonts w:ascii="Times New Roman" w:hAnsi="Times New Roman"/>
        </w:rPr>
        <w:t xml:space="preserve">Исправление ошибочных записей, связанное со списанием средств со счетов клиентов или банков-корреспондентов, совершается только с их письменного согласия, если иное не предусмотрено договором счета. </w:t>
      </w:r>
      <w:r w:rsidR="00DD7991">
        <w:rPr>
          <w:rFonts w:ascii="Times New Roman" w:hAnsi="Times New Roman"/>
        </w:rPr>
        <w:t>Согласование исправления ошибочных записей в текущем дне</w:t>
      </w:r>
    </w:p>
    <w:p w:rsidR="00455999" w:rsidRDefault="00455999" w:rsidP="002A5B21">
      <w:pPr>
        <w:pStyle w:val="BodyText"/>
        <w:numPr>
          <w:ilvl w:val="2"/>
          <w:numId w:val="12"/>
        </w:numPr>
        <w:tabs>
          <w:tab w:val="clear" w:pos="0"/>
          <w:tab w:val="num" w:pos="-2977"/>
        </w:tabs>
        <w:ind w:left="270" w:hanging="412"/>
        <w:rPr>
          <w:rFonts w:ascii="Times New Roman" w:hAnsi="Times New Roman"/>
        </w:rPr>
      </w:pPr>
      <w:r>
        <w:rPr>
          <w:rFonts w:ascii="Times New Roman" w:hAnsi="Times New Roman"/>
        </w:rPr>
        <w:t>Доходы и расходы, возникающие в результате выявления в текущем году несущественных ошибок предшествующих лет после утверждения годового отчета за соответствующий год, отражаются в день выявления ошибок на счете № </w:t>
      </w:r>
      <w:hyperlink w:anchor="sub_706" w:history="1">
        <w:r>
          <w:rPr>
            <w:rFonts w:ascii="Times New Roman" w:hAnsi="Times New Roman"/>
          </w:rPr>
          <w:t>706</w:t>
        </w:r>
      </w:hyperlink>
      <w:r>
        <w:rPr>
          <w:rFonts w:ascii="Times New Roman" w:hAnsi="Times New Roman"/>
        </w:rPr>
        <w:t xml:space="preserve"> </w:t>
      </w:r>
      <w:r w:rsidR="00140298">
        <w:rPr>
          <w:rFonts w:ascii="Times New Roman" w:hAnsi="Times New Roman"/>
        </w:rPr>
        <w:t>«</w:t>
      </w:r>
      <w:r>
        <w:rPr>
          <w:rFonts w:ascii="Times New Roman" w:hAnsi="Times New Roman"/>
        </w:rPr>
        <w:t>Финансовый результат текущего года</w:t>
      </w:r>
      <w:r w:rsidR="00140298">
        <w:rPr>
          <w:rFonts w:ascii="Times New Roman" w:hAnsi="Times New Roman"/>
        </w:rPr>
        <w:t>»</w:t>
      </w:r>
      <w:r>
        <w:rPr>
          <w:rFonts w:ascii="Times New Roman" w:hAnsi="Times New Roman"/>
        </w:rPr>
        <w:t xml:space="preserve"> по символам О</w:t>
      </w:r>
      <w:r w:rsidR="00140298">
        <w:rPr>
          <w:rFonts w:ascii="Times New Roman" w:hAnsi="Times New Roman"/>
        </w:rPr>
        <w:t>ФР</w:t>
      </w:r>
      <w:r>
        <w:rPr>
          <w:rFonts w:ascii="Times New Roman" w:hAnsi="Times New Roman"/>
        </w:rPr>
        <w:t xml:space="preserve"> доходов и расходов прошлых лет, выявленных в отчетном году, в корреспонденции со счетами, требующими исправления.</w:t>
      </w:r>
    </w:p>
    <w:p w:rsidR="00455999" w:rsidRDefault="00455999" w:rsidP="002A5B21">
      <w:pPr>
        <w:pStyle w:val="BodyText"/>
        <w:numPr>
          <w:ilvl w:val="2"/>
          <w:numId w:val="12"/>
        </w:numPr>
        <w:tabs>
          <w:tab w:val="clear" w:pos="0"/>
          <w:tab w:val="num" w:pos="-2977"/>
        </w:tabs>
        <w:ind w:left="270" w:hanging="412"/>
        <w:rPr>
          <w:rFonts w:ascii="Times New Roman" w:hAnsi="Times New Roman"/>
        </w:rPr>
      </w:pPr>
      <w:r>
        <w:rPr>
          <w:rFonts w:ascii="Times New Roman" w:hAnsi="Times New Roman"/>
        </w:rPr>
        <w:t>Доходы и расходы, возникающие в результате выявления в текущем году существенных ошибок предшествующих лет после утверждения годового отчета за соответствующий год, отражаются в день выявления ошибок на счете № </w:t>
      </w:r>
      <w:hyperlink w:anchor="sub_10801" w:history="1">
        <w:r>
          <w:rPr>
            <w:rFonts w:ascii="Times New Roman" w:hAnsi="Times New Roman"/>
          </w:rPr>
          <w:t>10801</w:t>
        </w:r>
      </w:hyperlink>
      <w:r>
        <w:rPr>
          <w:rFonts w:ascii="Times New Roman" w:hAnsi="Times New Roman"/>
        </w:rPr>
        <w:t xml:space="preserve"> </w:t>
      </w:r>
      <w:r w:rsidR="00D75E58">
        <w:rPr>
          <w:rFonts w:ascii="Times New Roman" w:hAnsi="Times New Roman"/>
        </w:rPr>
        <w:t>«</w:t>
      </w:r>
      <w:r>
        <w:rPr>
          <w:rFonts w:ascii="Times New Roman" w:hAnsi="Times New Roman"/>
        </w:rPr>
        <w:t>Нераспределенная прибыль</w:t>
      </w:r>
      <w:r w:rsidR="00D75E58">
        <w:rPr>
          <w:rFonts w:ascii="Times New Roman" w:hAnsi="Times New Roman"/>
        </w:rPr>
        <w:t>»</w:t>
      </w:r>
      <w:r>
        <w:rPr>
          <w:rFonts w:ascii="Times New Roman" w:hAnsi="Times New Roman"/>
        </w:rPr>
        <w:t xml:space="preserve"> (№ </w:t>
      </w:r>
      <w:hyperlink w:anchor="sub_10901" w:history="1">
        <w:r>
          <w:rPr>
            <w:rFonts w:ascii="Times New Roman" w:hAnsi="Times New Roman"/>
          </w:rPr>
          <w:t>10901</w:t>
        </w:r>
      </w:hyperlink>
      <w:r>
        <w:rPr>
          <w:rFonts w:ascii="Times New Roman" w:hAnsi="Times New Roman"/>
        </w:rPr>
        <w:t xml:space="preserve"> </w:t>
      </w:r>
      <w:r w:rsidR="00D75E58">
        <w:rPr>
          <w:rFonts w:ascii="Times New Roman" w:hAnsi="Times New Roman"/>
        </w:rPr>
        <w:t>«</w:t>
      </w:r>
      <w:r>
        <w:rPr>
          <w:rFonts w:ascii="Times New Roman" w:hAnsi="Times New Roman"/>
        </w:rPr>
        <w:t>Непокрытый убыток</w:t>
      </w:r>
      <w:r w:rsidR="00D75E58">
        <w:rPr>
          <w:rFonts w:ascii="Times New Roman" w:hAnsi="Times New Roman"/>
        </w:rPr>
        <w:t>»</w:t>
      </w:r>
      <w:r>
        <w:rPr>
          <w:rFonts w:ascii="Times New Roman" w:hAnsi="Times New Roman"/>
        </w:rPr>
        <w:t>) в корреспонденции со счетами, требующими исправления.</w:t>
      </w:r>
    </w:p>
    <w:p w:rsidR="00455999" w:rsidRDefault="00455999" w:rsidP="002A5B21">
      <w:pPr>
        <w:pStyle w:val="BodyText"/>
        <w:numPr>
          <w:ilvl w:val="2"/>
          <w:numId w:val="12"/>
        </w:numPr>
        <w:tabs>
          <w:tab w:val="clear" w:pos="0"/>
          <w:tab w:val="num" w:pos="-2977"/>
        </w:tabs>
        <w:ind w:left="270" w:hanging="412"/>
        <w:rPr>
          <w:rFonts w:ascii="Times New Roman" w:hAnsi="Times New Roman"/>
        </w:rPr>
      </w:pPr>
      <w:r>
        <w:rPr>
          <w:rFonts w:ascii="Times New Roman" w:hAnsi="Times New Roman"/>
        </w:rPr>
        <w:lastRenderedPageBreak/>
        <w:t xml:space="preserve">Критерий существенности устанавливается равным 5% от суммы неиспользованной за год прибыли по данным публикуемой формы отчета о прибылях и убытках Банка за прошлый год (по ОКУД форма № 0409807 </w:t>
      </w:r>
      <w:r w:rsidR="00EF01EC">
        <w:rPr>
          <w:rFonts w:ascii="Times New Roman" w:hAnsi="Times New Roman"/>
        </w:rPr>
        <w:t>«</w:t>
      </w:r>
      <w:r>
        <w:rPr>
          <w:rFonts w:ascii="Times New Roman" w:hAnsi="Times New Roman"/>
        </w:rPr>
        <w:t xml:space="preserve">Отчет о </w:t>
      </w:r>
      <w:r w:rsidR="00EF01EC">
        <w:rPr>
          <w:rFonts w:ascii="Times New Roman" w:hAnsi="Times New Roman"/>
        </w:rPr>
        <w:t>финансовых результатах</w:t>
      </w:r>
      <w:r w:rsidR="00503613">
        <w:rPr>
          <w:rFonts w:ascii="Times New Roman" w:hAnsi="Times New Roman"/>
        </w:rPr>
        <w:t xml:space="preserve"> </w:t>
      </w:r>
      <w:r>
        <w:rPr>
          <w:rFonts w:ascii="Times New Roman" w:hAnsi="Times New Roman"/>
        </w:rPr>
        <w:t>(публикуемая форма)</w:t>
      </w:r>
      <w:r w:rsidR="00EF01EC">
        <w:rPr>
          <w:rFonts w:ascii="Times New Roman" w:hAnsi="Times New Roman"/>
        </w:rPr>
        <w:t>»</w:t>
      </w:r>
      <w:r>
        <w:rPr>
          <w:rFonts w:ascii="Times New Roman" w:hAnsi="Times New Roman"/>
        </w:rPr>
        <w:t>). Кроме того, ошибка также считается существенной, если она приводит к изменению более чем на 0.1 % величины норматива достаточности капитала за прошлый год, рассчитанного в соответствии с требованиями Банка России.</w:t>
      </w:r>
    </w:p>
    <w:p w:rsidR="00455999" w:rsidRDefault="00455999">
      <w:pPr>
        <w:pStyle w:val="BodyText"/>
        <w:tabs>
          <w:tab w:val="clear" w:pos="0"/>
        </w:tabs>
        <w:ind w:left="270" w:firstLine="450"/>
        <w:rPr>
          <w:rFonts w:ascii="Times New Roman" w:hAnsi="Times New Roman"/>
        </w:rPr>
      </w:pPr>
      <w:r>
        <w:rPr>
          <w:rFonts w:ascii="Times New Roman" w:hAnsi="Times New Roman"/>
        </w:rPr>
        <w:t>Числовое значение критерия существенности рассчитывается Банком на ежегодной основе по данным годового отчета.</w:t>
      </w:r>
    </w:p>
    <w:p w:rsidR="00455999" w:rsidRDefault="00455999">
      <w:pPr>
        <w:rPr>
          <w:rFonts w:ascii="Times New Roman" w:hAnsi="Times New Roman"/>
          <w:color w:val="000000"/>
        </w:rPr>
      </w:pPr>
    </w:p>
    <w:p w:rsidR="00455999" w:rsidRDefault="00455999">
      <w:pPr>
        <w:pStyle w:val="Heading1"/>
      </w:pPr>
      <w:bookmarkStart w:id="17" w:name="_Toc190658394"/>
      <w:bookmarkStart w:id="18" w:name="_Toc378753069"/>
      <w:r>
        <w:t>Методы признания доходов и расходов Банка</w:t>
      </w:r>
      <w:bookmarkEnd w:id="17"/>
      <w:bookmarkEnd w:id="18"/>
    </w:p>
    <w:p w:rsidR="00455999" w:rsidRDefault="00455999"/>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Отнесение сумм на доходы и расходы Банка (как процентные, так и непроцентные) производится в том отчетном периоде, к которому они относятся, независимо от времени осуществления платежей. Отчетным периодом признается месяц.</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Суммы полученных (уплаченных) доходов/расходов, относящиеся к будущим отчетным периодам, учитываются в дату поступления (перечисления) на счете доходов/расходов будущих периодов и не позже последнего рабочего дня отчетного периода (месяца) подлежат отнесению на счета доходов/расходов в сумме пропорционально приходящейся на данный месяц.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color w:val="000000"/>
        </w:rPr>
      </w:pPr>
      <w:r>
        <w:rPr>
          <w:rFonts w:ascii="Times New Roman" w:hAnsi="Times New Roman"/>
        </w:rPr>
        <w:t>Доходы и расходы Банка формируются при осуществлении операций в российских рублях и иностранной валюте. Доходы/расходы, полученные (оплаченные) в иностранной валюте, за исключением доходов/расходов</w:t>
      </w:r>
      <w:r>
        <w:rPr>
          <w:rFonts w:ascii="Times New Roman" w:hAnsi="Times New Roman"/>
          <w:color w:val="000000"/>
        </w:rPr>
        <w:t xml:space="preserve">, сформированных в результате </w:t>
      </w:r>
      <w:r>
        <w:rPr>
          <w:rFonts w:ascii="Times New Roman" w:hAnsi="Times New Roman"/>
        </w:rPr>
        <w:t xml:space="preserve">получения </w:t>
      </w:r>
      <w:r>
        <w:rPr>
          <w:rFonts w:ascii="Times New Roman" w:hAnsi="Times New Roman"/>
          <w:color w:val="000000"/>
        </w:rPr>
        <w:t xml:space="preserve">(перечисления) </w:t>
      </w:r>
      <w:r>
        <w:rPr>
          <w:rFonts w:ascii="Times New Roman" w:hAnsi="Times New Roman"/>
        </w:rPr>
        <w:t>авансов, предварительной оплаты по хозяйственным операциям с организациями – нерезидентами, пересчитываются в рубли по официальному курсу Банка России иностранной валюты к рублю на день признания Банком доходов (расходов)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w:t>
      </w:r>
    </w:p>
    <w:p w:rsidR="00455999" w:rsidRDefault="00455999">
      <w:pPr>
        <w:pStyle w:val="BodyText"/>
        <w:tabs>
          <w:tab w:val="clear" w:pos="0"/>
        </w:tabs>
        <w:spacing w:after="60"/>
        <w:ind w:firstLine="0"/>
        <w:rPr>
          <w:rFonts w:ascii="Times New Roman" w:hAnsi="Times New Roman"/>
          <w:color w:val="000000"/>
        </w:rPr>
      </w:pPr>
      <w:r>
        <w:rPr>
          <w:rFonts w:ascii="Times New Roman" w:hAnsi="Times New Roman"/>
        </w:rPr>
        <w:t xml:space="preserve">Доходы/расходы, </w:t>
      </w:r>
      <w:r>
        <w:rPr>
          <w:rFonts w:ascii="Times New Roman" w:hAnsi="Times New Roman"/>
          <w:color w:val="000000"/>
        </w:rPr>
        <w:t>сформированные в результате</w:t>
      </w:r>
      <w:r>
        <w:rPr>
          <w:rFonts w:ascii="Times New Roman" w:hAnsi="Times New Roman"/>
        </w:rPr>
        <w:t xml:space="preserve"> получения (перечисления) авансов, предварительной оплаты за оказываемые услуги по хозяйственным операциям с организациями – нерезидентами, </w:t>
      </w:r>
      <w:r>
        <w:rPr>
          <w:rFonts w:ascii="Times New Roman" w:hAnsi="Times New Roman"/>
          <w:color w:val="000000"/>
        </w:rPr>
        <w:t xml:space="preserve">расчеты по которым осуществлялись с использованием счетов </w:t>
      </w:r>
      <w:r>
        <w:rPr>
          <w:rFonts w:ascii="Times New Roman" w:hAnsi="Times New Roman"/>
        </w:rPr>
        <w:t xml:space="preserve">№ 60313, № 60314, признаются в бухгалтерском учете в оценке в рублях по </w:t>
      </w:r>
      <w:r>
        <w:rPr>
          <w:rFonts w:ascii="Times New Roman" w:hAnsi="Times New Roman"/>
          <w:color w:val="000000"/>
        </w:rPr>
        <w:t>официальному курсу Банка России</w:t>
      </w:r>
      <w:r>
        <w:rPr>
          <w:rFonts w:ascii="Times New Roman" w:hAnsi="Times New Roman"/>
        </w:rPr>
        <w:t>, действовавшему на дату получения (оплаты) аванса, предварительной оплаты.</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В состав доходов Банка, учитываемых на балансовом счете 70601 «Доходы» включаются:</w:t>
      </w:r>
    </w:p>
    <w:p w:rsidR="00455999" w:rsidRPr="00A651CA" w:rsidRDefault="00381AD5" w:rsidP="002A5B21">
      <w:pPr>
        <w:pStyle w:val="BodyText"/>
        <w:numPr>
          <w:ilvl w:val="0"/>
          <w:numId w:val="40"/>
        </w:numPr>
        <w:tabs>
          <w:tab w:val="clear" w:pos="0"/>
          <w:tab w:val="clear" w:pos="578"/>
        </w:tabs>
        <w:spacing w:after="0"/>
        <w:ind w:left="284" w:hanging="284"/>
        <w:rPr>
          <w:rFonts w:ascii="Times New Roman" w:hAnsi="Times New Roman"/>
        </w:rPr>
      </w:pPr>
      <w:r w:rsidRPr="00A651CA">
        <w:rPr>
          <w:rFonts w:ascii="Times New Roman" w:hAnsi="Times New Roman"/>
        </w:rPr>
        <w:t>д</w:t>
      </w:r>
      <w:r w:rsidR="00455999" w:rsidRPr="00A651CA">
        <w:rPr>
          <w:rFonts w:ascii="Times New Roman" w:hAnsi="Times New Roman"/>
        </w:rPr>
        <w:t>оходы от банковских операций и других сделок,</w:t>
      </w:r>
    </w:p>
    <w:p w:rsidR="00455999" w:rsidRPr="00A651CA" w:rsidRDefault="00381AD5" w:rsidP="002A5B21">
      <w:pPr>
        <w:pStyle w:val="BodyText"/>
        <w:numPr>
          <w:ilvl w:val="0"/>
          <w:numId w:val="40"/>
        </w:numPr>
        <w:tabs>
          <w:tab w:val="clear" w:pos="0"/>
          <w:tab w:val="clear" w:pos="578"/>
        </w:tabs>
        <w:spacing w:after="0"/>
        <w:ind w:left="284" w:hanging="284"/>
        <w:rPr>
          <w:rFonts w:ascii="Times New Roman" w:hAnsi="Times New Roman"/>
        </w:rPr>
      </w:pPr>
      <w:r w:rsidRPr="00A651CA">
        <w:rPr>
          <w:rFonts w:ascii="Times New Roman" w:hAnsi="Times New Roman"/>
        </w:rPr>
        <w:t>о</w:t>
      </w:r>
      <w:r w:rsidR="00455999" w:rsidRPr="00A651CA">
        <w:rPr>
          <w:rFonts w:ascii="Times New Roman" w:hAnsi="Times New Roman"/>
        </w:rPr>
        <w:t>перационные доходы,</w:t>
      </w:r>
    </w:p>
    <w:p w:rsidR="00455999" w:rsidRPr="00A651CA" w:rsidRDefault="00381AD5" w:rsidP="002A5B21">
      <w:pPr>
        <w:pStyle w:val="BodyText"/>
        <w:numPr>
          <w:ilvl w:val="0"/>
          <w:numId w:val="40"/>
        </w:numPr>
        <w:tabs>
          <w:tab w:val="clear" w:pos="0"/>
          <w:tab w:val="clear" w:pos="578"/>
        </w:tabs>
        <w:spacing w:after="0"/>
        <w:ind w:left="284" w:hanging="284"/>
        <w:rPr>
          <w:rFonts w:ascii="Times New Roman" w:hAnsi="Times New Roman"/>
        </w:rPr>
      </w:pPr>
      <w:r w:rsidRPr="00A651CA">
        <w:rPr>
          <w:rFonts w:ascii="Times New Roman" w:hAnsi="Times New Roman"/>
        </w:rPr>
        <w:t>п</w:t>
      </w:r>
      <w:r w:rsidR="00455999" w:rsidRPr="00A651CA">
        <w:rPr>
          <w:rFonts w:ascii="Times New Roman" w:hAnsi="Times New Roman"/>
        </w:rPr>
        <w:t>рочие доходы.</w:t>
      </w:r>
    </w:p>
    <w:p w:rsidR="00455999" w:rsidRDefault="00455999">
      <w:pPr>
        <w:tabs>
          <w:tab w:val="num" w:pos="0"/>
        </w:tabs>
        <w:spacing w:after="60"/>
        <w:ind w:hanging="284"/>
        <w:rPr>
          <w:rFonts w:ascii="Times New Roman" w:hAnsi="Times New Roman"/>
          <w:color w:val="000000"/>
        </w:rPr>
      </w:pPr>
      <w:r>
        <w:rPr>
          <w:rFonts w:ascii="Times New Roman" w:hAnsi="Times New Roman"/>
          <w:color w:val="000000"/>
        </w:rPr>
        <w:tab/>
        <w:t>Доходы от переоценки ценных бумаг</w:t>
      </w:r>
      <w:r w:rsidR="00A80A40">
        <w:rPr>
          <w:rFonts w:ascii="Times New Roman" w:hAnsi="Times New Roman"/>
          <w:color w:val="000000"/>
        </w:rPr>
        <w:t>, оцениваемых по справедливой стоимости через прибыль и убыток,</w:t>
      </w:r>
      <w:r>
        <w:rPr>
          <w:rFonts w:ascii="Times New Roman" w:hAnsi="Times New Roman"/>
          <w:color w:val="000000"/>
        </w:rPr>
        <w:t xml:space="preserve"> и средств в иностранной валюте подлежат отражению на счетах 70602 и 70603 соответственно.</w:t>
      </w:r>
    </w:p>
    <w:p w:rsidR="00455999" w:rsidRDefault="00455999">
      <w:pPr>
        <w:tabs>
          <w:tab w:val="num" w:pos="142"/>
        </w:tabs>
        <w:spacing w:after="60"/>
        <w:ind w:hanging="284"/>
        <w:rPr>
          <w:rFonts w:ascii="Times New Roman" w:hAnsi="Times New Roman"/>
          <w:color w:val="000000"/>
        </w:rPr>
      </w:pPr>
      <w:r>
        <w:rPr>
          <w:rFonts w:ascii="Times New Roman" w:hAnsi="Times New Roman"/>
          <w:color w:val="000000"/>
        </w:rPr>
        <w:tab/>
        <w:t xml:space="preserve">Доходы от применения встроенных производных инструментов, неотделяемых от основного договора, подлежат отражению на счете 70605. </w:t>
      </w:r>
    </w:p>
    <w:p w:rsidR="00455999" w:rsidRDefault="00455999">
      <w:pPr>
        <w:tabs>
          <w:tab w:val="num" w:pos="142"/>
        </w:tabs>
        <w:spacing w:after="60"/>
        <w:ind w:hanging="284"/>
        <w:rPr>
          <w:rFonts w:ascii="Times New Roman" w:hAnsi="Times New Roman"/>
          <w:color w:val="000000"/>
        </w:rPr>
      </w:pPr>
      <w:r>
        <w:rPr>
          <w:rFonts w:ascii="Times New Roman" w:hAnsi="Times New Roman"/>
          <w:color w:val="000000"/>
        </w:rPr>
        <w:tab/>
        <w:t>Доходы от операций с производными финансовыми инструментами</w:t>
      </w:r>
      <w:r w:rsidR="00A24A54">
        <w:rPr>
          <w:rFonts w:ascii="Times New Roman" w:hAnsi="Times New Roman"/>
          <w:color w:val="000000"/>
        </w:rPr>
        <w:t>, а также по сделкам, условиями которых поставка актива осуществляется не ранее третьего рабочего дня,</w:t>
      </w:r>
      <w:r>
        <w:rPr>
          <w:rFonts w:ascii="Times New Roman" w:hAnsi="Times New Roman"/>
          <w:color w:val="000000"/>
        </w:rPr>
        <w:t xml:space="preserve"> подлежат отражению на счете 70613.</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В состав расходов Банка, учитываемых на балансовом счете 70606 «Расходы» включаются:</w:t>
      </w:r>
    </w:p>
    <w:p w:rsidR="00455999" w:rsidRPr="00A651CA" w:rsidRDefault="00A24A54" w:rsidP="002A5B21">
      <w:pPr>
        <w:pStyle w:val="BodyText"/>
        <w:numPr>
          <w:ilvl w:val="0"/>
          <w:numId w:val="40"/>
        </w:numPr>
        <w:tabs>
          <w:tab w:val="clear" w:pos="0"/>
          <w:tab w:val="clear" w:pos="578"/>
        </w:tabs>
        <w:spacing w:after="0"/>
        <w:ind w:left="284" w:hanging="284"/>
        <w:rPr>
          <w:rFonts w:ascii="Times New Roman" w:hAnsi="Times New Roman"/>
        </w:rPr>
      </w:pPr>
      <w:r w:rsidRPr="00A651CA">
        <w:rPr>
          <w:rFonts w:ascii="Times New Roman" w:hAnsi="Times New Roman"/>
        </w:rPr>
        <w:t>р</w:t>
      </w:r>
      <w:r w:rsidR="00455999" w:rsidRPr="00A651CA">
        <w:rPr>
          <w:rFonts w:ascii="Times New Roman" w:hAnsi="Times New Roman"/>
        </w:rPr>
        <w:t>асходы от банковских операций и других сделок,</w:t>
      </w:r>
    </w:p>
    <w:p w:rsidR="00455999" w:rsidRPr="00A651CA" w:rsidRDefault="00A24A54" w:rsidP="002A5B21">
      <w:pPr>
        <w:pStyle w:val="BodyText"/>
        <w:numPr>
          <w:ilvl w:val="0"/>
          <w:numId w:val="40"/>
        </w:numPr>
        <w:tabs>
          <w:tab w:val="clear" w:pos="0"/>
          <w:tab w:val="clear" w:pos="578"/>
        </w:tabs>
        <w:spacing w:after="0"/>
        <w:ind w:left="284" w:hanging="284"/>
        <w:rPr>
          <w:rFonts w:ascii="Times New Roman" w:hAnsi="Times New Roman"/>
        </w:rPr>
      </w:pPr>
      <w:r w:rsidRPr="00A651CA">
        <w:rPr>
          <w:rFonts w:ascii="Times New Roman" w:hAnsi="Times New Roman"/>
        </w:rPr>
        <w:t>о</w:t>
      </w:r>
      <w:r w:rsidR="00455999" w:rsidRPr="00A651CA">
        <w:rPr>
          <w:rFonts w:ascii="Times New Roman" w:hAnsi="Times New Roman"/>
        </w:rPr>
        <w:t>перационные расходы,</w:t>
      </w:r>
    </w:p>
    <w:p w:rsidR="00455999" w:rsidRPr="00A651CA" w:rsidRDefault="00A24A54" w:rsidP="002A5B21">
      <w:pPr>
        <w:pStyle w:val="BodyText"/>
        <w:numPr>
          <w:ilvl w:val="0"/>
          <w:numId w:val="40"/>
        </w:numPr>
        <w:tabs>
          <w:tab w:val="clear" w:pos="0"/>
          <w:tab w:val="clear" w:pos="578"/>
        </w:tabs>
        <w:spacing w:after="0"/>
        <w:ind w:left="284" w:hanging="284"/>
        <w:rPr>
          <w:rFonts w:ascii="Times New Roman" w:hAnsi="Times New Roman"/>
        </w:rPr>
      </w:pPr>
      <w:r w:rsidRPr="00A651CA">
        <w:rPr>
          <w:rFonts w:ascii="Times New Roman" w:hAnsi="Times New Roman"/>
        </w:rPr>
        <w:t>п</w:t>
      </w:r>
      <w:r w:rsidR="00455999" w:rsidRPr="00A651CA">
        <w:rPr>
          <w:rFonts w:ascii="Times New Roman" w:hAnsi="Times New Roman"/>
        </w:rPr>
        <w:t>рочие расходы.</w:t>
      </w:r>
    </w:p>
    <w:p w:rsidR="00455999" w:rsidRDefault="00455999">
      <w:pPr>
        <w:tabs>
          <w:tab w:val="num" w:pos="142"/>
        </w:tabs>
        <w:spacing w:after="60"/>
        <w:ind w:hanging="284"/>
        <w:rPr>
          <w:rFonts w:ascii="Times New Roman" w:hAnsi="Times New Roman"/>
          <w:color w:val="000000"/>
        </w:rPr>
      </w:pPr>
      <w:r>
        <w:rPr>
          <w:rFonts w:ascii="Times New Roman" w:hAnsi="Times New Roman"/>
          <w:color w:val="000000"/>
        </w:rPr>
        <w:tab/>
        <w:t>Расходы от переоценки ценных бумаг</w:t>
      </w:r>
      <w:r w:rsidR="00A80A40">
        <w:rPr>
          <w:rFonts w:ascii="Times New Roman" w:hAnsi="Times New Roman"/>
          <w:color w:val="000000"/>
        </w:rPr>
        <w:t>, оцениваемых по справедливой стоимости через прибыль и убыток,</w:t>
      </w:r>
      <w:r>
        <w:rPr>
          <w:rFonts w:ascii="Times New Roman" w:hAnsi="Times New Roman"/>
          <w:color w:val="000000"/>
        </w:rPr>
        <w:t xml:space="preserve"> и средств в иностранной валюте подлежат отражению на счетах 70607 и 70608 соответственно.</w:t>
      </w:r>
    </w:p>
    <w:p w:rsidR="00455999" w:rsidRDefault="00455999">
      <w:pPr>
        <w:tabs>
          <w:tab w:val="num" w:pos="142"/>
        </w:tabs>
        <w:spacing w:after="60"/>
        <w:ind w:hanging="284"/>
        <w:rPr>
          <w:rFonts w:ascii="Times New Roman" w:hAnsi="Times New Roman"/>
          <w:color w:val="000000"/>
        </w:rPr>
      </w:pPr>
      <w:r>
        <w:rPr>
          <w:rFonts w:ascii="Times New Roman" w:hAnsi="Times New Roman"/>
          <w:color w:val="000000"/>
        </w:rPr>
        <w:lastRenderedPageBreak/>
        <w:tab/>
        <w:t>Расходы от применения встроенных производных инструментов, неотделяемых от основного договора, подлежат отражению на счете 70610.</w:t>
      </w:r>
    </w:p>
    <w:p w:rsidR="00455999" w:rsidRDefault="00455999">
      <w:pPr>
        <w:tabs>
          <w:tab w:val="num" w:pos="142"/>
        </w:tabs>
        <w:spacing w:after="60"/>
        <w:ind w:hanging="284"/>
        <w:rPr>
          <w:rFonts w:ascii="Times New Roman" w:hAnsi="Times New Roman"/>
          <w:color w:val="000000"/>
        </w:rPr>
      </w:pPr>
      <w:r>
        <w:rPr>
          <w:rFonts w:ascii="Times New Roman" w:hAnsi="Times New Roman"/>
          <w:color w:val="000000"/>
        </w:rPr>
        <w:tab/>
        <w:t>Расходы от операций с производными финансовыми инструментами</w:t>
      </w:r>
      <w:r w:rsidR="00A24A54">
        <w:rPr>
          <w:rFonts w:ascii="Times New Roman" w:hAnsi="Times New Roman"/>
          <w:color w:val="000000"/>
        </w:rPr>
        <w:t>, а также по сделкам, условиями которых поставка актива осуществляется не ранее третьего рабочего дня,</w:t>
      </w:r>
      <w:r>
        <w:rPr>
          <w:rFonts w:ascii="Times New Roman" w:hAnsi="Times New Roman"/>
          <w:color w:val="000000"/>
        </w:rPr>
        <w:t xml:space="preserve"> подлежат отражению на счете 70614.</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Порядок открытия лицевых счетов по учету доходов и расходов в соответствии с требованиями Банка России: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4961"/>
      </w:tblGrid>
      <w:tr w:rsidR="00455999">
        <w:tc>
          <w:tcPr>
            <w:tcW w:w="4219" w:type="dxa"/>
          </w:tcPr>
          <w:p w:rsidR="00455999" w:rsidRDefault="00455999">
            <w:pPr>
              <w:pStyle w:val="ConsNormal"/>
              <w:ind w:firstLine="0"/>
              <w:rPr>
                <w:rFonts w:ascii="Times New Roman" w:hAnsi="Times New Roman" w:cs="Times New Roman"/>
              </w:rPr>
            </w:pPr>
            <w:r>
              <w:rPr>
                <w:rFonts w:ascii="Times New Roman" w:hAnsi="Times New Roman" w:cs="Times New Roman"/>
              </w:rPr>
              <w:t>Балансовый счет второго порядка</w:t>
            </w:r>
          </w:p>
        </w:tc>
        <w:tc>
          <w:tcPr>
            <w:tcW w:w="4961" w:type="dxa"/>
          </w:tcPr>
          <w:p w:rsidR="00455999" w:rsidRDefault="00455999">
            <w:pPr>
              <w:pStyle w:val="ConsNormal"/>
              <w:ind w:firstLine="0"/>
              <w:rPr>
                <w:rFonts w:ascii="Times New Roman" w:hAnsi="Times New Roman" w:cs="Times New Roman"/>
              </w:rPr>
            </w:pPr>
            <w:r>
              <w:rPr>
                <w:rFonts w:ascii="Times New Roman" w:hAnsi="Times New Roman" w:cs="Times New Roman"/>
              </w:rPr>
              <w:t>Разряды 1-5</w:t>
            </w:r>
          </w:p>
        </w:tc>
      </w:tr>
      <w:tr w:rsidR="00455999">
        <w:tc>
          <w:tcPr>
            <w:tcW w:w="4219" w:type="dxa"/>
          </w:tcPr>
          <w:p w:rsidR="00455999" w:rsidRDefault="00455999">
            <w:pPr>
              <w:pStyle w:val="ConsNormal"/>
              <w:ind w:firstLine="0"/>
              <w:rPr>
                <w:rFonts w:ascii="Times New Roman" w:hAnsi="Times New Roman" w:cs="Times New Roman"/>
              </w:rPr>
            </w:pPr>
            <w:r>
              <w:rPr>
                <w:rFonts w:ascii="Times New Roman" w:hAnsi="Times New Roman" w:cs="Times New Roman"/>
              </w:rPr>
              <w:t xml:space="preserve">Код валюты </w:t>
            </w:r>
          </w:p>
        </w:tc>
        <w:tc>
          <w:tcPr>
            <w:tcW w:w="4961" w:type="dxa"/>
          </w:tcPr>
          <w:p w:rsidR="00455999" w:rsidRDefault="00455999">
            <w:pPr>
              <w:pStyle w:val="ConsNormal"/>
              <w:ind w:firstLine="0"/>
              <w:rPr>
                <w:rFonts w:ascii="Times New Roman" w:hAnsi="Times New Roman" w:cs="Times New Roman"/>
              </w:rPr>
            </w:pPr>
            <w:r>
              <w:rPr>
                <w:rFonts w:ascii="Times New Roman" w:hAnsi="Times New Roman" w:cs="Times New Roman"/>
              </w:rPr>
              <w:t>Разряды 6-8</w:t>
            </w:r>
          </w:p>
        </w:tc>
      </w:tr>
      <w:tr w:rsidR="00455999">
        <w:tc>
          <w:tcPr>
            <w:tcW w:w="4219" w:type="dxa"/>
          </w:tcPr>
          <w:p w:rsidR="00455999" w:rsidRDefault="00455999">
            <w:pPr>
              <w:pStyle w:val="ConsNormal"/>
              <w:ind w:firstLine="0"/>
              <w:rPr>
                <w:rFonts w:ascii="Times New Roman" w:hAnsi="Times New Roman" w:cs="Times New Roman"/>
              </w:rPr>
            </w:pPr>
            <w:r>
              <w:rPr>
                <w:rFonts w:ascii="Times New Roman" w:hAnsi="Times New Roman" w:cs="Times New Roman"/>
              </w:rPr>
              <w:t>Защитный ключ</w:t>
            </w:r>
          </w:p>
        </w:tc>
        <w:tc>
          <w:tcPr>
            <w:tcW w:w="4961" w:type="dxa"/>
          </w:tcPr>
          <w:p w:rsidR="00455999" w:rsidRDefault="00455999">
            <w:pPr>
              <w:pStyle w:val="ConsNormal"/>
              <w:ind w:firstLine="0"/>
              <w:rPr>
                <w:rFonts w:ascii="Times New Roman" w:hAnsi="Times New Roman" w:cs="Times New Roman"/>
              </w:rPr>
            </w:pPr>
            <w:r>
              <w:rPr>
                <w:rFonts w:ascii="Times New Roman" w:hAnsi="Times New Roman" w:cs="Times New Roman"/>
              </w:rPr>
              <w:t>Разряд 9</w:t>
            </w:r>
          </w:p>
        </w:tc>
      </w:tr>
      <w:tr w:rsidR="00455999">
        <w:tc>
          <w:tcPr>
            <w:tcW w:w="4219" w:type="dxa"/>
          </w:tcPr>
          <w:p w:rsidR="00455999" w:rsidRDefault="00455999">
            <w:pPr>
              <w:pStyle w:val="ConsNormal"/>
              <w:ind w:firstLine="0"/>
              <w:rPr>
                <w:rFonts w:ascii="Times New Roman" w:hAnsi="Times New Roman" w:cs="Times New Roman"/>
              </w:rPr>
            </w:pPr>
            <w:r>
              <w:rPr>
                <w:rFonts w:ascii="Times New Roman" w:hAnsi="Times New Roman" w:cs="Times New Roman"/>
              </w:rPr>
              <w:t>Порядковый номер лицевого счета дохода/расхода</w:t>
            </w:r>
          </w:p>
        </w:tc>
        <w:tc>
          <w:tcPr>
            <w:tcW w:w="4961" w:type="dxa"/>
          </w:tcPr>
          <w:p w:rsidR="00455999" w:rsidRDefault="00455999">
            <w:pPr>
              <w:pStyle w:val="ConsNormal"/>
              <w:ind w:firstLine="0"/>
              <w:rPr>
                <w:rFonts w:ascii="Times New Roman" w:hAnsi="Times New Roman" w:cs="Times New Roman"/>
              </w:rPr>
            </w:pPr>
            <w:r>
              <w:rPr>
                <w:rFonts w:ascii="Times New Roman" w:hAnsi="Times New Roman" w:cs="Times New Roman"/>
              </w:rPr>
              <w:t>Разряды 10-11</w:t>
            </w:r>
          </w:p>
        </w:tc>
      </w:tr>
      <w:tr w:rsidR="00455999">
        <w:tc>
          <w:tcPr>
            <w:tcW w:w="4219" w:type="dxa"/>
          </w:tcPr>
          <w:p w:rsidR="00455999" w:rsidRDefault="00455999">
            <w:pPr>
              <w:pStyle w:val="ConsNormal"/>
              <w:ind w:firstLine="0"/>
              <w:rPr>
                <w:rFonts w:ascii="Times New Roman" w:hAnsi="Times New Roman" w:cs="Times New Roman"/>
              </w:rPr>
            </w:pPr>
            <w:r>
              <w:rPr>
                <w:rFonts w:ascii="Times New Roman" w:hAnsi="Times New Roman" w:cs="Times New Roman"/>
              </w:rPr>
              <w:t>Код подразделения</w:t>
            </w:r>
          </w:p>
        </w:tc>
        <w:tc>
          <w:tcPr>
            <w:tcW w:w="4961" w:type="dxa"/>
          </w:tcPr>
          <w:p w:rsidR="00455999" w:rsidRDefault="00455999">
            <w:pPr>
              <w:pStyle w:val="ConsNormal"/>
              <w:ind w:firstLine="0"/>
              <w:rPr>
                <w:rFonts w:ascii="Times New Roman" w:hAnsi="Times New Roman" w:cs="Times New Roman"/>
              </w:rPr>
            </w:pPr>
            <w:r>
              <w:rPr>
                <w:rFonts w:ascii="Times New Roman" w:hAnsi="Times New Roman" w:cs="Times New Roman"/>
              </w:rPr>
              <w:t>Разряды 12-13</w:t>
            </w:r>
          </w:p>
        </w:tc>
      </w:tr>
      <w:tr w:rsidR="00455999">
        <w:tc>
          <w:tcPr>
            <w:tcW w:w="4219" w:type="dxa"/>
          </w:tcPr>
          <w:p w:rsidR="00455999" w:rsidRDefault="00455999">
            <w:pPr>
              <w:pStyle w:val="ConsNormal"/>
              <w:ind w:firstLine="0"/>
              <w:rPr>
                <w:rFonts w:ascii="Times New Roman" w:hAnsi="Times New Roman" w:cs="Times New Roman"/>
              </w:rPr>
            </w:pPr>
            <w:r>
              <w:rPr>
                <w:rFonts w:ascii="Times New Roman" w:hAnsi="Times New Roman" w:cs="Times New Roman"/>
              </w:rPr>
              <w:t>Четыре последних знака символа Отчета о прибылях и убытках</w:t>
            </w:r>
          </w:p>
        </w:tc>
        <w:tc>
          <w:tcPr>
            <w:tcW w:w="4961" w:type="dxa"/>
          </w:tcPr>
          <w:p w:rsidR="00455999" w:rsidRDefault="00455999">
            <w:pPr>
              <w:pStyle w:val="ConsNormal"/>
              <w:ind w:firstLine="0"/>
              <w:rPr>
                <w:rFonts w:ascii="Times New Roman" w:hAnsi="Times New Roman" w:cs="Times New Roman"/>
              </w:rPr>
            </w:pPr>
            <w:r>
              <w:rPr>
                <w:rFonts w:ascii="Times New Roman" w:hAnsi="Times New Roman" w:cs="Times New Roman"/>
              </w:rPr>
              <w:t>Разряды 14-17</w:t>
            </w:r>
          </w:p>
        </w:tc>
      </w:tr>
      <w:tr w:rsidR="00455999">
        <w:tc>
          <w:tcPr>
            <w:tcW w:w="4219" w:type="dxa"/>
          </w:tcPr>
          <w:p w:rsidR="00455999" w:rsidRDefault="00455999">
            <w:pPr>
              <w:pStyle w:val="ConsNormal"/>
              <w:ind w:firstLine="0"/>
              <w:rPr>
                <w:rFonts w:ascii="Times New Roman" w:hAnsi="Times New Roman" w:cs="Times New Roman"/>
              </w:rPr>
            </w:pPr>
            <w:r>
              <w:rPr>
                <w:rFonts w:ascii="Times New Roman" w:hAnsi="Times New Roman" w:cs="Times New Roman"/>
              </w:rPr>
              <w:t>Порядковый номер лицевого счета дохода/расхода</w:t>
            </w:r>
          </w:p>
        </w:tc>
        <w:tc>
          <w:tcPr>
            <w:tcW w:w="4961" w:type="dxa"/>
          </w:tcPr>
          <w:p w:rsidR="00455999" w:rsidRDefault="00455999">
            <w:pPr>
              <w:pStyle w:val="ConsNormal"/>
              <w:ind w:firstLine="0"/>
              <w:rPr>
                <w:rFonts w:ascii="Times New Roman" w:hAnsi="Times New Roman" w:cs="Times New Roman"/>
              </w:rPr>
            </w:pPr>
            <w:r>
              <w:rPr>
                <w:rFonts w:ascii="Times New Roman" w:hAnsi="Times New Roman" w:cs="Times New Roman"/>
              </w:rPr>
              <w:t>Разряды 18-20</w:t>
            </w:r>
          </w:p>
        </w:tc>
      </w:tr>
      <w:tr w:rsidR="00455999">
        <w:tc>
          <w:tcPr>
            <w:tcW w:w="4219" w:type="dxa"/>
          </w:tcPr>
          <w:p w:rsidR="00455999" w:rsidRDefault="00455999">
            <w:pPr>
              <w:pStyle w:val="ConsNormal"/>
              <w:ind w:firstLine="0"/>
              <w:rPr>
                <w:rFonts w:ascii="Times New Roman" w:hAnsi="Times New Roman" w:cs="Times New Roman"/>
              </w:rPr>
            </w:pPr>
            <w:r>
              <w:rPr>
                <w:rFonts w:ascii="Times New Roman" w:hAnsi="Times New Roman" w:cs="Times New Roman"/>
              </w:rPr>
              <w:t>Пример номера лицевого счета</w:t>
            </w:r>
          </w:p>
        </w:tc>
        <w:tc>
          <w:tcPr>
            <w:tcW w:w="4961" w:type="dxa"/>
          </w:tcPr>
          <w:p w:rsidR="00455999" w:rsidRDefault="00455999">
            <w:pPr>
              <w:pStyle w:val="ConsNormal"/>
              <w:ind w:firstLine="0"/>
              <w:rPr>
                <w:rFonts w:ascii="Times New Roman" w:hAnsi="Times New Roman" w:cs="Times New Roman"/>
              </w:rPr>
            </w:pPr>
            <w:r>
              <w:rPr>
                <w:rFonts w:ascii="Times New Roman" w:hAnsi="Times New Roman" w:cs="Times New Roman"/>
              </w:rPr>
              <w:t xml:space="preserve">70601-810-К-11-01-6305-004 </w:t>
            </w:r>
          </w:p>
          <w:p w:rsidR="00455999" w:rsidRDefault="00455999">
            <w:pPr>
              <w:pStyle w:val="ConsNormal"/>
              <w:ind w:firstLine="0"/>
              <w:rPr>
                <w:rFonts w:ascii="Times New Roman" w:hAnsi="Times New Roman" w:cs="Times New Roman"/>
                <w:i/>
                <w:iCs/>
              </w:rPr>
            </w:pPr>
            <w:r>
              <w:rPr>
                <w:rFonts w:ascii="Times New Roman" w:hAnsi="Times New Roman" w:cs="Times New Roman"/>
                <w:i/>
                <w:iCs/>
              </w:rPr>
              <w:t>Доход по символу 16305 «От восстановления сумм резервов на возможные потери»</w:t>
            </w:r>
          </w:p>
          <w:p w:rsidR="00455999" w:rsidRDefault="00455999">
            <w:pPr>
              <w:pStyle w:val="ConsNormal"/>
              <w:ind w:firstLine="0"/>
              <w:rPr>
                <w:rFonts w:ascii="Times New Roman" w:hAnsi="Times New Roman" w:cs="Times New Roman"/>
                <w:i/>
                <w:iCs/>
              </w:rPr>
            </w:pPr>
            <w:r>
              <w:rPr>
                <w:rFonts w:ascii="Times New Roman" w:hAnsi="Times New Roman" w:cs="Times New Roman"/>
                <w:i/>
                <w:iCs/>
              </w:rPr>
              <w:t>Все значения цифровые, знак «К» заменяется на цифровое значение в соответствии с правилами расчета защитного ключа.</w:t>
            </w:r>
          </w:p>
        </w:tc>
      </w:tr>
    </w:tbl>
    <w:p w:rsidR="00455999" w:rsidRDefault="00455999">
      <w:pPr>
        <w:rPr>
          <w:rFonts w:ascii="Times New Roman" w:hAnsi="Times New Roman"/>
        </w:rPr>
      </w:pP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Доходы в бухгалтерском учете признаются в том случае, если:</w:t>
      </w:r>
    </w:p>
    <w:p w:rsidR="00455999" w:rsidRDefault="003A14A7"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п</w:t>
      </w:r>
      <w:r w:rsidR="00455999">
        <w:rPr>
          <w:rFonts w:ascii="Times New Roman" w:hAnsi="Times New Roman"/>
        </w:rPr>
        <w:t>раво на получение этого дохода вытекает из конкретного договора или подтверждено иным документом, предусмотренным законодательством РФ или иностранного государства, обычаями делового оборота</w:t>
      </w:r>
      <w:r>
        <w:rPr>
          <w:rFonts w:ascii="Times New Roman" w:hAnsi="Times New Roman"/>
        </w:rPr>
        <w:t>;</w:t>
      </w:r>
    </w:p>
    <w:p w:rsidR="00455999" w:rsidRDefault="003A14A7"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с</w:t>
      </w:r>
      <w:r w:rsidR="00455999">
        <w:rPr>
          <w:rFonts w:ascii="Times New Roman" w:hAnsi="Times New Roman"/>
        </w:rPr>
        <w:t>умма дохода может быть определена</w:t>
      </w:r>
      <w:r>
        <w:rPr>
          <w:rFonts w:ascii="Times New Roman" w:hAnsi="Times New Roman"/>
        </w:rPr>
        <w:t>;</w:t>
      </w:r>
    </w:p>
    <w:p w:rsidR="00455999" w:rsidRDefault="003A14A7"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о</w:t>
      </w:r>
      <w:r w:rsidR="00455999">
        <w:rPr>
          <w:rFonts w:ascii="Times New Roman" w:hAnsi="Times New Roman"/>
        </w:rPr>
        <w:t>тсутствует неопределенность в получении дохода</w:t>
      </w:r>
      <w:r>
        <w:rPr>
          <w:rFonts w:ascii="Times New Roman" w:hAnsi="Times New Roman"/>
        </w:rPr>
        <w:t>;</w:t>
      </w:r>
    </w:p>
    <w:p w:rsidR="00455999" w:rsidRDefault="003A14A7"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в</w:t>
      </w:r>
      <w:r w:rsidR="00455999">
        <w:rPr>
          <w:rFonts w:ascii="Times New Roman" w:hAnsi="Times New Roman"/>
        </w:rPr>
        <w:t xml:space="preserve"> результате конкретной операции по поставке (реализации) актива, выполнению работ (оказанию услуг) право собственности на поставляемый актив перешло от Банка к покупателю или работа принята заказчиком (услуга оказана).</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Если в отношении денежных средств или иных активов, фактически полученных Банком, не исполняется хотя бы одно из условий, перечисленных выше, то в бухгалтерском учете признается обязательство (в том числе в виде кредиторской задолженности), а не доход.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Суммы, полученные (взысканные) и подлежащие дальнейшему перечислению в пользу третьих лиц, доходами не признаются.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Расходы признаются в бухгалтерском учете при наличии следующих условий:</w:t>
      </w:r>
    </w:p>
    <w:p w:rsidR="00455999" w:rsidRDefault="00FD6760"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р</w:t>
      </w:r>
      <w:r w:rsidR="00455999">
        <w:rPr>
          <w:rFonts w:ascii="Times New Roman" w:hAnsi="Times New Roman"/>
        </w:rPr>
        <w:t>асход производится (возникает) в соответствии с конкретным договором, требованиями законодательных и иных нормативных актов, обычаями делового оборота</w:t>
      </w:r>
      <w:r>
        <w:rPr>
          <w:rFonts w:ascii="Times New Roman" w:hAnsi="Times New Roman"/>
        </w:rPr>
        <w:t>;</w:t>
      </w:r>
    </w:p>
    <w:p w:rsidR="00455999" w:rsidRDefault="00FD6760"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с</w:t>
      </w:r>
      <w:r w:rsidR="00455999">
        <w:rPr>
          <w:rFonts w:ascii="Times New Roman" w:hAnsi="Times New Roman"/>
        </w:rPr>
        <w:t>умма расходов может быть определена</w:t>
      </w:r>
      <w:r>
        <w:rPr>
          <w:rFonts w:ascii="Times New Roman" w:hAnsi="Times New Roman"/>
        </w:rPr>
        <w:t>;</w:t>
      </w:r>
    </w:p>
    <w:p w:rsidR="00455999" w:rsidRDefault="00FD6760" w:rsidP="002A5B21">
      <w:pPr>
        <w:pStyle w:val="BodyText"/>
        <w:numPr>
          <w:ilvl w:val="0"/>
          <w:numId w:val="40"/>
        </w:numPr>
        <w:tabs>
          <w:tab w:val="clear" w:pos="0"/>
          <w:tab w:val="clear" w:pos="578"/>
        </w:tabs>
        <w:spacing w:after="0"/>
        <w:ind w:left="284" w:hanging="284"/>
        <w:rPr>
          <w:rFonts w:ascii="Times New Roman" w:hAnsi="Times New Roman"/>
        </w:rPr>
      </w:pPr>
      <w:r>
        <w:rPr>
          <w:rFonts w:ascii="Times New Roman" w:hAnsi="Times New Roman"/>
        </w:rPr>
        <w:t>о</w:t>
      </w:r>
      <w:r w:rsidR="00455999">
        <w:rPr>
          <w:rFonts w:ascii="Times New Roman" w:hAnsi="Times New Roman"/>
        </w:rPr>
        <w:t>тсутствие неопределенности в отношении расхода.</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Если в отношении любых фактически уплаченных денежных средств или поставленных активов не исполнено хотя бы одно из условий, перечисленных выше, в бухгалтерском учете признается соответствующий актив (требование, в т.ч. в виде дебиторской задолженности).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Затраты и издержки, подлежащие возмещению, расходами не признаются, а подлежат бухгалтерскому учету в качестве дебиторской задолженности.</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Для признания в бухгалтерском учете процентного дохода по операциям размещения (предоставления) денежных средств, включая денежные средства на банковских счетах (в том числе корреспондентских счетах), открытых в других кредитных организациях; приобретенным долговым обязательствам (включая векселя третьих лиц); а также доходов от предоставления за плату во временное пользование (владение и пользование) других активов должны быть одновременно соблюдены условия, перечисленные в первых трех пунктах критериев признания </w:t>
      </w:r>
      <w:r>
        <w:rPr>
          <w:rFonts w:ascii="Times New Roman" w:hAnsi="Times New Roman"/>
        </w:rPr>
        <w:lastRenderedPageBreak/>
        <w:t xml:space="preserve">доходов. Отсутствие или наличие неопределенности в получении указанных доходов признается на основании оценки качества ссудной и приравненной к ней задолженности или уровня риска возможных потерь по соответствующему активу (требованию).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Для вышеперечисленных процентных доходов, получение которых признается определенным, начисление процентов происходит ежедневно, за исключением начисления процентов по договорам, предусматривающим особый порядок расчета и уплаты процентов по повышенной ставке. По таким договорам начисление процентов осуществляется ежедневно по ставке, установленной в договоре, а в даты</w:t>
      </w:r>
      <w:r w:rsidR="0083115F">
        <w:rPr>
          <w:rFonts w:ascii="Times New Roman" w:hAnsi="Times New Roman"/>
        </w:rPr>
        <w:t>,</w:t>
      </w:r>
      <w:r>
        <w:rPr>
          <w:rFonts w:ascii="Times New Roman" w:hAnsi="Times New Roman"/>
        </w:rPr>
        <w:t xml:space="preserve"> установленные такими договорами для проверки соблюдения условий для начисления дополнительных процентов, при необходимости осуществляется их доначисление за прошедший период, который соответствует периоду для проверки. </w:t>
      </w:r>
    </w:p>
    <w:p w:rsidR="00455999" w:rsidRDefault="00455999">
      <w:pPr>
        <w:tabs>
          <w:tab w:val="num" w:pos="-2977"/>
          <w:tab w:val="num" w:pos="0"/>
          <w:tab w:val="num" w:pos="284"/>
        </w:tabs>
        <w:spacing w:after="60"/>
        <w:ind w:hanging="426"/>
        <w:rPr>
          <w:rFonts w:ascii="Times New Roman" w:hAnsi="Times New Roman"/>
          <w:color w:val="000000"/>
        </w:rPr>
      </w:pPr>
      <w:r>
        <w:rPr>
          <w:rFonts w:ascii="Times New Roman" w:hAnsi="Times New Roman"/>
        </w:rPr>
        <w:tab/>
        <w:t>При этом начисление процентных доходов Банка на остатки по счетам Ностро в других банках осуществляется при фактическом получении этих доходов</w:t>
      </w:r>
      <w:r>
        <w:rPr>
          <w:rFonts w:ascii="Times New Roman" w:hAnsi="Times New Roman"/>
          <w:color w:val="000000"/>
        </w:rPr>
        <w:t xml:space="preserve">.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По ссудам, активам (требованиям), отнесенным Банком к I, II и </w:t>
      </w:r>
      <w:r>
        <w:rPr>
          <w:rFonts w:ascii="Times New Roman" w:hAnsi="Times New Roman"/>
          <w:lang w:val="en-US"/>
        </w:rPr>
        <w:t>III</w:t>
      </w:r>
      <w:r>
        <w:rPr>
          <w:rFonts w:ascii="Times New Roman" w:hAnsi="Times New Roman"/>
        </w:rPr>
        <w:t xml:space="preserve"> категориям качества, получение доходов признается определенным (вероятность получения доходов является безусловной и (или) высокой) и учитывается на балансовых счетах. </w:t>
      </w:r>
    </w:p>
    <w:p w:rsidR="00455999" w:rsidRDefault="00455999">
      <w:pPr>
        <w:tabs>
          <w:tab w:val="num" w:pos="-2977"/>
          <w:tab w:val="num" w:pos="0"/>
          <w:tab w:val="num" w:pos="284"/>
        </w:tabs>
        <w:spacing w:after="60"/>
        <w:ind w:hanging="426"/>
        <w:rPr>
          <w:rFonts w:ascii="Times New Roman" w:hAnsi="Times New Roman"/>
        </w:rPr>
      </w:pPr>
      <w:r>
        <w:rPr>
          <w:rFonts w:ascii="Times New Roman" w:hAnsi="Times New Roman"/>
        </w:rPr>
        <w:tab/>
        <w:t xml:space="preserve">При этом данный принцип применяется ко всем ссудам, активам (требованиям) </w:t>
      </w:r>
      <w:r>
        <w:rPr>
          <w:rFonts w:ascii="Times New Roman" w:hAnsi="Times New Roman"/>
          <w:lang w:val="en-US"/>
        </w:rPr>
        <w:t>I</w:t>
      </w:r>
      <w:r>
        <w:rPr>
          <w:rFonts w:ascii="Times New Roman" w:hAnsi="Times New Roman"/>
        </w:rPr>
        <w:t xml:space="preserve">, </w:t>
      </w:r>
      <w:r>
        <w:rPr>
          <w:rFonts w:ascii="Times New Roman" w:hAnsi="Times New Roman"/>
          <w:lang w:val="en-US"/>
        </w:rPr>
        <w:t>II</w:t>
      </w:r>
      <w:r>
        <w:rPr>
          <w:rFonts w:ascii="Times New Roman" w:hAnsi="Times New Roman"/>
        </w:rPr>
        <w:t xml:space="preserve"> и III категории качества без исключения.</w:t>
      </w:r>
    </w:p>
    <w:p w:rsidR="00455999" w:rsidRDefault="00455999">
      <w:pPr>
        <w:tabs>
          <w:tab w:val="num" w:pos="-2977"/>
          <w:tab w:val="num" w:pos="0"/>
          <w:tab w:val="num" w:pos="284"/>
        </w:tabs>
        <w:spacing w:after="60"/>
        <w:ind w:hanging="426"/>
        <w:rPr>
          <w:rFonts w:ascii="Times New Roman" w:hAnsi="Times New Roman"/>
        </w:rPr>
      </w:pPr>
      <w:r>
        <w:rPr>
          <w:rFonts w:ascii="Times New Roman" w:hAnsi="Times New Roman"/>
          <w:color w:val="FF0000"/>
        </w:rPr>
        <w:tab/>
      </w:r>
      <w:r>
        <w:rPr>
          <w:rFonts w:ascii="Times New Roman" w:hAnsi="Times New Roman"/>
        </w:rPr>
        <w:t>По ссудам, активам (требованиям), отнесенным к IV и V категориям качества, получение доходов признается неопределенным (получение доходов является проблемным или безнадежным).</w:t>
      </w:r>
    </w:p>
    <w:p w:rsidR="00455999" w:rsidRDefault="00455999">
      <w:pPr>
        <w:rPr>
          <w:rFonts w:ascii="Times New Roman" w:hAnsi="Times New Roman"/>
        </w:rPr>
      </w:pPr>
      <w:r>
        <w:rPr>
          <w:rFonts w:ascii="Times New Roman" w:hAnsi="Times New Roman"/>
        </w:rPr>
        <w:tab/>
        <w:t xml:space="preserve">Отнесение ссуд, активов (требований) по категориям качества осуществляется в соответствии с внутрибанковскими методиками формирования резервов в соответствии с Положением Банка России </w:t>
      </w:r>
      <w:r w:rsidR="0083115F">
        <w:rPr>
          <w:rFonts w:ascii="Times New Roman" w:hAnsi="Times New Roman"/>
        </w:rPr>
        <w:t>«</w:t>
      </w:r>
      <w:r>
        <w:rPr>
          <w:rFonts w:ascii="Times New Roman" w:hAnsi="Times New Roman"/>
        </w:rPr>
        <w:t>О порядке формирования кредитными организациями резервов на возможные потери по ссудам, по ссудной и приравненной к ней задолженности</w:t>
      </w:r>
      <w:r w:rsidR="0083115F">
        <w:rPr>
          <w:rFonts w:ascii="Times New Roman" w:hAnsi="Times New Roman"/>
        </w:rPr>
        <w:t>»</w:t>
      </w:r>
      <w:r>
        <w:rPr>
          <w:rFonts w:ascii="Times New Roman" w:hAnsi="Times New Roman"/>
        </w:rPr>
        <w:t xml:space="preserve"> от 26.03.2004 № 254-П</w:t>
      </w:r>
      <w:r w:rsidR="00503613">
        <w:rPr>
          <w:rFonts w:ascii="Times New Roman" w:hAnsi="Times New Roman"/>
        </w:rPr>
        <w:t xml:space="preserve"> </w:t>
      </w:r>
      <w:r>
        <w:rPr>
          <w:rFonts w:ascii="Times New Roman" w:hAnsi="Times New Roman"/>
        </w:rPr>
        <w:t xml:space="preserve">(с изменениями и дополнениями), а также с Положением Банка России </w:t>
      </w:r>
      <w:r w:rsidR="0083115F">
        <w:rPr>
          <w:rFonts w:ascii="Times New Roman" w:hAnsi="Times New Roman"/>
        </w:rPr>
        <w:t>«</w:t>
      </w:r>
      <w:r>
        <w:rPr>
          <w:rFonts w:ascii="Times New Roman" w:hAnsi="Times New Roman"/>
        </w:rPr>
        <w:t>О порядке формирования кредитными организациями резервов на возможные потери</w:t>
      </w:r>
      <w:r w:rsidR="0083115F">
        <w:rPr>
          <w:rFonts w:ascii="Times New Roman" w:hAnsi="Times New Roman"/>
        </w:rPr>
        <w:t>»</w:t>
      </w:r>
      <w:r>
        <w:rPr>
          <w:rFonts w:ascii="Times New Roman" w:hAnsi="Times New Roman"/>
        </w:rPr>
        <w:t xml:space="preserve"> от 20.03.2006 № 283-П (с изменениями и дополнениями).</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В случае понижения качества ссуды, актива (требования) и их переквалификации в более низкую категорию качества, доходы по которым определяются как проблемные или безнадежные, суммы, фактически не полученные на дату переклассификации, списанию со счетов доходов не подлежат.</w:t>
      </w:r>
    </w:p>
    <w:p w:rsidR="00455999" w:rsidRDefault="00455999">
      <w:pPr>
        <w:tabs>
          <w:tab w:val="num" w:pos="-2977"/>
          <w:tab w:val="num" w:pos="0"/>
          <w:tab w:val="num" w:pos="284"/>
        </w:tabs>
        <w:spacing w:after="60"/>
        <w:ind w:hanging="426"/>
        <w:rPr>
          <w:rFonts w:ascii="Times New Roman" w:hAnsi="Times New Roman"/>
        </w:rPr>
      </w:pPr>
      <w:r>
        <w:rPr>
          <w:rFonts w:ascii="Times New Roman" w:hAnsi="Times New Roman"/>
        </w:rPr>
        <w:tab/>
        <w:t xml:space="preserve">В случае повышения качества ссуды, актива (требования) и их переклассификации в более высокую категорию качества, по которой неопределенность в получении доходов отсутствует, Банк начисляет на доходы все суммы, причитающиеся к получению на дату переклассификации (включительно).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При осуществлении погашения задолженности по кредитам, по которым в период до погашения процентов принималось решение о понижении категории качества, при погашении текущих и просроченных процентов соблюдается </w:t>
      </w:r>
      <w:r>
        <w:rPr>
          <w:rFonts w:ascii="Times New Roman" w:hAnsi="Times New Roman"/>
          <w:color w:val="000000"/>
        </w:rPr>
        <w:t>календарная очередность возникновения требований по процентам</w:t>
      </w:r>
      <w:r>
        <w:rPr>
          <w:rFonts w:ascii="Times New Roman" w:hAnsi="Times New Roman"/>
        </w:rPr>
        <w:t>, при этом текущие и просроченные проценты гасятся в следующей последовательности: сначала осуществляется погашение процентов, учитываемых в порядке, предусмотренном для процентов по ссудной задолженности I-II</w:t>
      </w:r>
      <w:r>
        <w:rPr>
          <w:rFonts w:ascii="Times New Roman" w:hAnsi="Times New Roman"/>
          <w:lang w:val="en-US"/>
        </w:rPr>
        <w:t>I</w:t>
      </w:r>
      <w:r>
        <w:rPr>
          <w:rFonts w:ascii="Times New Roman" w:hAnsi="Times New Roman"/>
        </w:rPr>
        <w:t xml:space="preserve"> категории качества, а затем – учитываемых в порядке, предусмотренном для процентов по ссудной задолженности I</w:t>
      </w:r>
      <w:r>
        <w:rPr>
          <w:rFonts w:ascii="Times New Roman" w:hAnsi="Times New Roman"/>
          <w:lang w:val="en-US"/>
        </w:rPr>
        <w:t>V</w:t>
      </w:r>
      <w:r>
        <w:rPr>
          <w:rFonts w:ascii="Times New Roman" w:hAnsi="Times New Roman"/>
        </w:rPr>
        <w:t>-V категории качества.</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color w:val="000000"/>
        </w:rPr>
      </w:pPr>
      <w:r>
        <w:rPr>
          <w:rFonts w:ascii="Times New Roman" w:hAnsi="Times New Roman"/>
        </w:rPr>
        <w:t>Для процентов, получение которых признается неопределенным, датой признания дохода является дата их фактического получения.</w:t>
      </w:r>
      <w:r>
        <w:rPr>
          <w:rFonts w:ascii="Times New Roman" w:hAnsi="Times New Roman"/>
          <w:color w:val="000000"/>
        </w:rPr>
        <w:t xml:space="preserve">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Проценты и дисконт по долговому обязательству, получение дохода по которому признано определенным, признаются в качестве доходов и расходов на ежедневной основе.</w:t>
      </w:r>
    </w:p>
    <w:p w:rsidR="00455999" w:rsidRDefault="00455999">
      <w:pPr>
        <w:tabs>
          <w:tab w:val="clear" w:pos="0"/>
          <w:tab w:val="num" w:pos="284"/>
        </w:tabs>
        <w:spacing w:after="60"/>
        <w:ind w:hanging="426"/>
        <w:rPr>
          <w:rFonts w:ascii="Times New Roman" w:hAnsi="Times New Roman"/>
        </w:rPr>
      </w:pPr>
      <w:r>
        <w:rPr>
          <w:rFonts w:ascii="Times New Roman" w:hAnsi="Times New Roman"/>
          <w:color w:val="000000"/>
        </w:rPr>
        <w:tab/>
        <w:t xml:space="preserve">На дату реализации долгового обязательства признаются в качестве дохода </w:t>
      </w:r>
      <w:r>
        <w:rPr>
          <w:rFonts w:ascii="Times New Roman" w:hAnsi="Times New Roman"/>
        </w:rPr>
        <w:t>проценты и дисконт, получение которых в качестве дохода ранее считалось не определенным.</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По привлеченным денежным средствам физических и юридических лиц, за пользование денежными средствами на банковских счетах клиентов (в том числе на корреспондентских счетах), по долговым обязательствам Банка проценты начисляются ежедневно за исключением начисления процентов по договорам, предусматривающим особый порядок расчета и уплаты процентов. По таким договорам/счетам начисление процентов осуществляется в даты</w:t>
      </w:r>
      <w:r w:rsidR="0073771B">
        <w:rPr>
          <w:rFonts w:ascii="Times New Roman" w:hAnsi="Times New Roman"/>
        </w:rPr>
        <w:t>,</w:t>
      </w:r>
      <w:r>
        <w:rPr>
          <w:rFonts w:ascii="Times New Roman" w:hAnsi="Times New Roman"/>
        </w:rPr>
        <w:t xml:space="preserve"> </w:t>
      </w:r>
      <w:r>
        <w:rPr>
          <w:rFonts w:ascii="Times New Roman" w:hAnsi="Times New Roman"/>
        </w:rPr>
        <w:lastRenderedPageBreak/>
        <w:t>установленные такими договорами как даты расчета/уплаты процентов, но не реже одного раза в месяц в последний день месяца.</w:t>
      </w:r>
    </w:p>
    <w:p w:rsidR="00455999" w:rsidRDefault="00455999">
      <w:pPr>
        <w:tabs>
          <w:tab w:val="clear" w:pos="0"/>
          <w:tab w:val="num" w:pos="-2977"/>
          <w:tab w:val="num" w:pos="284"/>
        </w:tabs>
        <w:spacing w:after="60"/>
        <w:ind w:hanging="426"/>
        <w:rPr>
          <w:rFonts w:ascii="Times New Roman" w:hAnsi="Times New Roman"/>
        </w:rPr>
      </w:pPr>
      <w:r>
        <w:rPr>
          <w:rFonts w:ascii="Times New Roman" w:hAnsi="Times New Roman"/>
        </w:rPr>
        <w:tab/>
        <w:t xml:space="preserve">Если последний день месяца попадает на выходные и праздничные дни, то в последний рабочий день месяца доначисляются проценты за оставшиеся нерабочие дни.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Доходы по операциям поставки (реализации) активов, выполнения работ, оказания услуг признаются в бухгалтерском учете при одновременном соблюдении всех условий признания доходов, за исключением критерия отсутствия неопределенности в получении дохода.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Доходы/расходы по конкретным операциям поставки (реализации) активов определяются как разница между балансовой стоимостью активов и выручкой от реализации и признаются в бухгалтерском учете на дату перехода прав на поставляемые (реализуемые) активы независимо от договорных условий оплаты (аванс, задаток, отсрочка, рассрочка).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color w:val="000000"/>
        </w:rPr>
      </w:pPr>
      <w:r>
        <w:rPr>
          <w:rFonts w:ascii="Times New Roman" w:hAnsi="Times New Roman"/>
        </w:rPr>
        <w:t>Доходы и расходы от выполненных работ (оказания услуг): от банковских операций и других сделок, операционных и прочих доходов и расходов, в т.ч. в виде комиссионного вознаграждения и комиссионного сбора; признаются в бухгалтерском учете на дату принятия работ (оказания услуг), определенную условиями договора (в том числе как день уплаты) или подтвержденную иными первичными учетными документами</w:t>
      </w:r>
      <w:r>
        <w:rPr>
          <w:rFonts w:ascii="Times New Roman" w:hAnsi="Times New Roman"/>
          <w:color w:val="000000"/>
        </w:rPr>
        <w:t>.</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В случае, когда оплата производится не ежемесячно либо, когда сроки уплаты не совпадают с окончанием месяца, доходы и расходы от выполненных работ (оказанных услуг), которые можно рассчитать исходя из фактического объема выполненных работ, оказанных услуг, начисляются в последний рабочий день месяца.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color w:val="000000"/>
        </w:rPr>
      </w:pPr>
      <w:r>
        <w:rPr>
          <w:rFonts w:ascii="Times New Roman" w:hAnsi="Times New Roman"/>
        </w:rPr>
        <w:t>Затраты, связанные с приобретением ценных бумаг «оцениваемых через прибыль и убыток» учитываются на соответствующих счетах расходов исходя из принципа существенности.</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Доходы и расходы от операций купли-продажи иностранной валюты за рубли в наличной и безналичной формах (в том числе по срочным сделкам) определяются как разница между курсом сделки и официальным курсом (при наличии официального курса по соответствующей валюте, а при отсутствии – курсом, устанавливаемым по методике, изложенной в разделе 15 настоящей Учетной политики) на дату совершения операции (сделки). Доходы и расходы от конверсионных операций (купля-продажа иностранной валюты за другую иностранную валюту) в наличной и безналичной форме (в том числе по срочным сделкам) определяется как разница между рублевыми эквивалентами соответствующих иностранных валют по их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совершения операций (сделки).</w:t>
      </w:r>
    </w:p>
    <w:p w:rsidR="00455999" w:rsidRDefault="00455999">
      <w:pPr>
        <w:pStyle w:val="BodyText"/>
        <w:tabs>
          <w:tab w:val="clear" w:pos="0"/>
          <w:tab w:val="num" w:pos="-2977"/>
          <w:tab w:val="num" w:pos="284"/>
        </w:tabs>
        <w:spacing w:after="60"/>
        <w:ind w:hanging="426"/>
        <w:rPr>
          <w:rFonts w:ascii="Times New Roman" w:hAnsi="Times New Roman"/>
        </w:rPr>
      </w:pPr>
      <w:r>
        <w:rPr>
          <w:rFonts w:ascii="Times New Roman" w:hAnsi="Times New Roman"/>
        </w:rPr>
        <w:tab/>
        <w:t>Под датой совершения указанных операций (сделок) понимается первая из двух дат: дата поставки, дата получения; которая является одновременно датой признания доходов и расходов.</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Доходы и расходы от проведения факторинговых и форфейтинговых операций определяются на дату поступления денежных средств от должника с использованием счета 61212 «Выбытие (реализация) и погашение приобретенных прав требования».</w:t>
      </w:r>
    </w:p>
    <w:p w:rsidR="00455999" w:rsidRDefault="00455999">
      <w:pPr>
        <w:tabs>
          <w:tab w:val="clear" w:pos="0"/>
          <w:tab w:val="num" w:pos="-3119"/>
          <w:tab w:val="num" w:pos="284"/>
        </w:tabs>
        <w:spacing w:after="60"/>
        <w:ind w:hanging="426"/>
        <w:rPr>
          <w:rFonts w:ascii="Times New Roman" w:hAnsi="Times New Roman"/>
          <w:color w:val="000000"/>
        </w:rPr>
      </w:pPr>
      <w:r>
        <w:rPr>
          <w:rFonts w:ascii="Times New Roman" w:hAnsi="Times New Roman"/>
          <w:color w:val="000000"/>
        </w:rPr>
        <w:tab/>
        <w:t xml:space="preserve">По договорам факторинга, предусматривающим приобретение прав требований по номинальной стоимости, за оказание услуги по финансированию клиентов Банк получает комиссионное вознаграждение. </w:t>
      </w:r>
    </w:p>
    <w:p w:rsidR="00455999" w:rsidRDefault="00455999">
      <w:pPr>
        <w:tabs>
          <w:tab w:val="clear" w:pos="0"/>
          <w:tab w:val="num" w:pos="-3119"/>
          <w:tab w:val="num" w:pos="284"/>
        </w:tabs>
        <w:spacing w:after="60"/>
        <w:ind w:hanging="426"/>
        <w:rPr>
          <w:rFonts w:ascii="Times New Roman" w:hAnsi="Times New Roman"/>
          <w:color w:val="000000"/>
        </w:rPr>
      </w:pPr>
      <w:r>
        <w:rPr>
          <w:rFonts w:ascii="Times New Roman" w:hAnsi="Times New Roman"/>
          <w:color w:val="000000"/>
        </w:rPr>
        <w:tab/>
        <w:t>В случае если период финансирования превышает один месяц, в последний рабочий день месяца производится начисление и отражение на балансе комиссий по факторинговым операциям исходя из количества дней финансирования, приходящихся на данный отчетный месяц. Доходы отражаются по символу О</w:t>
      </w:r>
      <w:r w:rsidR="00D47343">
        <w:rPr>
          <w:rFonts w:ascii="Times New Roman" w:hAnsi="Times New Roman"/>
          <w:color w:val="000000"/>
        </w:rPr>
        <w:t>ФР</w:t>
      </w:r>
      <w:r>
        <w:rPr>
          <w:rFonts w:ascii="Times New Roman" w:hAnsi="Times New Roman"/>
          <w:color w:val="000000"/>
        </w:rPr>
        <w:t xml:space="preserve"> - 16203 </w:t>
      </w:r>
      <w:r w:rsidR="00D47343">
        <w:rPr>
          <w:rFonts w:ascii="Times New Roman" w:hAnsi="Times New Roman"/>
          <w:color w:val="000000"/>
        </w:rPr>
        <w:t>«</w:t>
      </w:r>
      <w:r>
        <w:rPr>
          <w:rFonts w:ascii="Times New Roman" w:hAnsi="Times New Roman"/>
          <w:color w:val="000000"/>
        </w:rPr>
        <w:t>Комиссионные вознаграждения по другим операциям</w:t>
      </w:r>
      <w:r w:rsidR="00D47343">
        <w:rPr>
          <w:rFonts w:ascii="Times New Roman" w:hAnsi="Times New Roman"/>
          <w:color w:val="000000"/>
        </w:rPr>
        <w:t>»</w:t>
      </w:r>
      <w:r>
        <w:rPr>
          <w:rFonts w:ascii="Times New Roman" w:hAnsi="Times New Roman"/>
          <w:color w:val="000000"/>
        </w:rPr>
        <w:t xml:space="preserve">. </w:t>
      </w:r>
    </w:p>
    <w:p w:rsidR="00455999" w:rsidRDefault="00455999">
      <w:pPr>
        <w:tabs>
          <w:tab w:val="clear" w:pos="0"/>
          <w:tab w:val="num" w:pos="-3119"/>
          <w:tab w:val="num" w:pos="284"/>
        </w:tabs>
        <w:spacing w:after="60"/>
        <w:ind w:hanging="426"/>
        <w:rPr>
          <w:rFonts w:ascii="Times New Roman" w:hAnsi="Times New Roman"/>
        </w:rPr>
      </w:pPr>
      <w:r>
        <w:rPr>
          <w:rFonts w:ascii="Times New Roman" w:hAnsi="Times New Roman"/>
          <w:color w:val="000000"/>
        </w:rPr>
        <w:tab/>
        <w:t>Удержание факторинговых комиссий с клиентов производится при погашении приобретенных прав требований с одновременным начислением доходов в суммах комиссий, по которым ранее начисление не было осуществлено.</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Доходы от участия в уставных капиталах других организаций в виде причитающихся дивидендов отражаются в бухгалтерском учете на основании официальных документов, свидетельствующих об объявлении указанных выше доходов, в момент получения таких документов.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color w:val="000000"/>
        </w:rPr>
      </w:pPr>
      <w:r>
        <w:rPr>
          <w:rFonts w:ascii="Times New Roman" w:hAnsi="Times New Roman"/>
        </w:rPr>
        <w:lastRenderedPageBreak/>
        <w:t>Доходы и расходы от поставки (реализации) активов (за исключением купли-продажи</w:t>
      </w:r>
      <w:r>
        <w:rPr>
          <w:rFonts w:ascii="Times New Roman" w:hAnsi="Times New Roman"/>
          <w:color w:val="000000"/>
        </w:rPr>
        <w:t xml:space="preserve"> </w:t>
      </w:r>
      <w:r>
        <w:rPr>
          <w:rFonts w:ascii="Times New Roman" w:hAnsi="Times New Roman"/>
        </w:rPr>
        <w:t>иностранной</w:t>
      </w:r>
      <w:r>
        <w:rPr>
          <w:rFonts w:ascii="Times New Roman" w:hAnsi="Times New Roman"/>
          <w:color w:val="000000"/>
        </w:rPr>
        <w:t xml:space="preserve"> валюты) отражаются с применением балансовых счетов по учету выбытия (реализации). </w:t>
      </w:r>
    </w:p>
    <w:p w:rsidR="00455999" w:rsidRDefault="00455999">
      <w:pPr>
        <w:tabs>
          <w:tab w:val="clear" w:pos="0"/>
          <w:tab w:val="num" w:pos="-3119"/>
          <w:tab w:val="num" w:pos="284"/>
        </w:tabs>
        <w:spacing w:after="60"/>
        <w:ind w:hanging="426"/>
        <w:rPr>
          <w:rFonts w:ascii="Times New Roman" w:hAnsi="Times New Roman"/>
          <w:color w:val="000000"/>
        </w:rPr>
      </w:pPr>
      <w:r>
        <w:rPr>
          <w:rFonts w:ascii="Times New Roman" w:hAnsi="Times New Roman"/>
          <w:color w:val="000000"/>
        </w:rPr>
        <w:tab/>
        <w:t xml:space="preserve">Операция по выбытию имущества подлежит завершению в течение операционного дня с отнесением остатка по лицевому счету, отражающего финансовый результат, на соответствующие счета по учету доходов/расходов.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color w:val="000000"/>
        </w:rPr>
      </w:pPr>
      <w:r>
        <w:rPr>
          <w:rFonts w:ascii="Times New Roman" w:hAnsi="Times New Roman"/>
        </w:rPr>
        <w:t>Расходы на оплату труда на счетах соответствующих</w:t>
      </w:r>
      <w:r>
        <w:rPr>
          <w:rFonts w:ascii="Times New Roman" w:hAnsi="Times New Roman"/>
          <w:color w:val="000000"/>
        </w:rPr>
        <w:t xml:space="preserve"> </w:t>
      </w:r>
      <w:r>
        <w:rPr>
          <w:rFonts w:ascii="Times New Roman" w:hAnsi="Times New Roman"/>
        </w:rPr>
        <w:t>расходов головного офиса и филиалов</w:t>
      </w:r>
      <w:r>
        <w:rPr>
          <w:rFonts w:ascii="Times New Roman" w:hAnsi="Times New Roman"/>
          <w:color w:val="000000"/>
        </w:rPr>
        <w:t xml:space="preserve"> отражаются в том отчетном периоде, в котором они имели место, независимо от фактической выплаты денежных средств.</w:t>
      </w:r>
      <w:r>
        <w:rPr>
          <w:rFonts w:ascii="Times New Roman" w:hAnsi="Times New Roman"/>
        </w:rPr>
        <w:t xml:space="preserve"> На счета сотрудников заработная плата перечисляется в установленные «Коллективным договором» сроки.</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Амортизация основных средств и нематериальных активов отражается ежемесячно не позднее последнего рабочего дня соответствующего месяца.</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Налоги и сборы отражаются не позднее сроков, установленных налоговым законодательством для их уплаты.</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Командировочные и представительские расходы отражаются на дату утверждения авансовых отчетов.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Судебные, арбитражные издержки отражаются в суммах, присужденных судом (арбитражем), на дату присуждения (вступления решения суда в законную силу).</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Доходы, связанные с восстановлением резервов на возможные потери, и расходы, связанные с формированием резервов на возможные потери, определяются в соответствии с нормативными актами Банка России о порядке формирования кредитными организациями резервов на возможные потери.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color w:val="000000"/>
        </w:rPr>
      </w:pPr>
      <w:r>
        <w:rPr>
          <w:rFonts w:ascii="Times New Roman" w:hAnsi="Times New Roman"/>
        </w:rPr>
        <w:t>Штрафы, пени, неустойки подлежат отнесению на доходы в суммах, присужденных судом или признанных должником в день присуждения (вступления решения суда в законную силу) или</w:t>
      </w:r>
      <w:r>
        <w:rPr>
          <w:rFonts w:ascii="Times New Roman" w:hAnsi="Times New Roman"/>
          <w:color w:val="000000"/>
        </w:rPr>
        <w:t xml:space="preserve"> признания. </w:t>
      </w:r>
      <w:r>
        <w:rPr>
          <w:rFonts w:ascii="Times New Roman" w:hAnsi="Times New Roman"/>
        </w:rPr>
        <w:t>Штрафы</w:t>
      </w:r>
      <w:r>
        <w:rPr>
          <w:rFonts w:ascii="Times New Roman" w:hAnsi="Times New Roman"/>
          <w:color w:val="000000"/>
        </w:rPr>
        <w:t>, пени, неустойки подлежат отнесению на расходы в суммах, присужденных судом или признанных Банком в день присуждения (вступления решения суда в законную силу) или признания.</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Доходы и расходы прошлых лет, выявленные в отчетном году, представляют собой поступления и платежи по банковским и иным операциям в виде сумм корректировок (изменений) по доходам/расходам, признанным в предшествующие годы и отраженные в О</w:t>
      </w:r>
      <w:r w:rsidR="00570EDB">
        <w:rPr>
          <w:rFonts w:ascii="Times New Roman" w:hAnsi="Times New Roman"/>
        </w:rPr>
        <w:t>ФР</w:t>
      </w:r>
      <w:r>
        <w:rPr>
          <w:rFonts w:ascii="Times New Roman" w:hAnsi="Times New Roman"/>
        </w:rPr>
        <w:t xml:space="preserve"> за соответствующий год. К этому виду доходов относятся также поступления денежных средств по списанным на расходы в предшествующие годы суммам требований и дебиторской задолженности. Данные доходы/расходы отражаются в бухгалтерском учете в фактических суммах на дату их выявления.</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Доходы и расходы от переоценки средств в иностранной валюте признаются на ежедневной основе при изменении установленного Банком России официального курса иностранной валюты по отношению к рублю (при наличии официального курса по соответствующей валюте, а при отсутствии – при изменении курса, устанавливаемого по методике, изложенной в разделе 15 настоящей Учетной политики). На счетах 70603, 70608 результат от переоценки отражается развернуто в разрезе валют.</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 xml:space="preserve">Формирования финансового результата в течение отчетного года не производится, учет доходов и расходов ведется нарастающим итогом с начала года. В первый рабочий день нового года после составления бухгалтерского баланса на 1 января остатки со счетов учета доходов и расходов переносятся в автоматическом режиме на соответствующие счета по учету финансового результата прошлого года. Отражение в учете финансового результата прошлого года осуществляется в порядке, установленном Банком России. </w:t>
      </w:r>
    </w:p>
    <w:p w:rsidR="00455999" w:rsidRDefault="00455999" w:rsidP="002A5B21">
      <w:pPr>
        <w:pStyle w:val="BodyText"/>
        <w:numPr>
          <w:ilvl w:val="1"/>
          <w:numId w:val="12"/>
        </w:numPr>
        <w:tabs>
          <w:tab w:val="clear" w:pos="0"/>
          <w:tab w:val="clear" w:pos="360"/>
          <w:tab w:val="num" w:pos="284"/>
        </w:tabs>
        <w:spacing w:after="60"/>
        <w:ind w:left="0" w:hanging="426"/>
        <w:rPr>
          <w:rFonts w:ascii="Times New Roman" w:hAnsi="Times New Roman"/>
        </w:rPr>
      </w:pPr>
      <w:r>
        <w:rPr>
          <w:rFonts w:ascii="Times New Roman" w:hAnsi="Times New Roman"/>
        </w:rPr>
        <w:t>В день составления годового бухгалтерского отчета остатки со счетов по учету финансового результата прошлого года переносятся на счет по учету прибыли (убытка) прошлого года для рассмотрения Общим Собранием Акционеров.</w:t>
      </w:r>
    </w:p>
    <w:p w:rsidR="00455999" w:rsidRDefault="00455999">
      <w:pPr>
        <w:rPr>
          <w:rFonts w:ascii="Times New Roman" w:hAnsi="Times New Roman"/>
        </w:rPr>
      </w:pPr>
    </w:p>
    <w:p w:rsidR="00455999" w:rsidRDefault="00455999">
      <w:pPr>
        <w:pStyle w:val="Heading1"/>
      </w:pPr>
      <w:bookmarkStart w:id="19" w:name="_Toc151793924"/>
      <w:bookmarkStart w:id="20" w:name="_Toc378753070"/>
      <w:r>
        <w:lastRenderedPageBreak/>
        <w:t>Методы оценки требований и обязательств Банка</w:t>
      </w:r>
      <w:bookmarkEnd w:id="19"/>
      <w:bookmarkEnd w:id="20"/>
    </w:p>
    <w:p w:rsidR="00455999" w:rsidRDefault="00455999">
      <w:pPr>
        <w:rPr>
          <w:rFonts w:ascii="Times New Roman" w:hAnsi="Times New Roman"/>
          <w:color w:val="000000"/>
        </w:rPr>
      </w:pP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Финансовые требования (активы) и обязательства (пассивы) Банка могут возникнуть как в денежной форме (в валюте РФ или в иностранной валюте), так и форме требований и обязательств по поставке финансовых активов. </w:t>
      </w: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Требования и обязательства Банка, возникающие в денежной форме, отражаются в учете в соответствии с фактическими суммами возникших требований/обязательств. </w:t>
      </w: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color w:val="000000"/>
        </w:rPr>
      </w:pPr>
      <w:r>
        <w:rPr>
          <w:rFonts w:ascii="Times New Roman" w:hAnsi="Times New Roman"/>
          <w:color w:val="000000"/>
        </w:rPr>
        <w:t xml:space="preserve">Требования и обязательства отражаются в учете в валюте их возникновения. Требования и обязательства в денежной форме в валюте РФ принимаются к учету в сумме фактически возникших требований/обязательств, в иностранной валюте - в соответствующей иностранной валюте. Переоценка требований/обязательств в иностранной валюте, кроме сумм авансов и предварительной оплаты, учитываемых на балансовых счетах по учету расчетов с организациями - нерезидентами по хозяйственным операциям, в связи с изменением официального курса соответствующей иностранной валюты к рублю </w:t>
      </w:r>
      <w:r>
        <w:rPr>
          <w:rFonts w:ascii="Times New Roman" w:hAnsi="Times New Roman"/>
        </w:rPr>
        <w:t>(при наличии официального курса по соответствующей валюте, а при отсутствии – в связи с изменением курса, устанавливаемого по методике, изложенной в разделе 15 настоящей Учетной политики)</w:t>
      </w:r>
      <w:r>
        <w:rPr>
          <w:rFonts w:ascii="Times New Roman" w:hAnsi="Times New Roman"/>
          <w:color w:val="000000"/>
        </w:rPr>
        <w:t xml:space="preserve"> осуществляется согласно принципам, изложенным в разделе 15 настоящей Учетной политики. </w:t>
      </w: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bCs/>
        </w:rPr>
      </w:pPr>
      <w:r>
        <w:rPr>
          <w:rFonts w:ascii="Times New Roman" w:hAnsi="Times New Roman"/>
          <w:bCs/>
        </w:rPr>
        <w:t>Требования и обязательства по поставке ценных бумаг отражаются на соответствующих счетах бухгалтерского учета в сумме сделки в валюте расчетов.</w:t>
      </w:r>
    </w:p>
    <w:p w:rsidR="00455999" w:rsidRDefault="008F3525">
      <w:pPr>
        <w:pStyle w:val="BodyText"/>
        <w:tabs>
          <w:tab w:val="clear" w:pos="0"/>
        </w:tabs>
        <w:ind w:firstLine="0"/>
        <w:rPr>
          <w:rFonts w:ascii="Times New Roman" w:hAnsi="Times New Roman"/>
          <w:bCs/>
        </w:rPr>
      </w:pPr>
      <w:r>
        <w:rPr>
          <w:rFonts w:ascii="Times New Roman" w:hAnsi="Times New Roman"/>
          <w:bCs/>
        </w:rPr>
        <w:t>О</w:t>
      </w:r>
      <w:r w:rsidR="00455999">
        <w:rPr>
          <w:rFonts w:ascii="Times New Roman" w:hAnsi="Times New Roman"/>
          <w:bCs/>
        </w:rPr>
        <w:t xml:space="preserve">бязательства по </w:t>
      </w:r>
      <w:r>
        <w:rPr>
          <w:rFonts w:ascii="Times New Roman" w:hAnsi="Times New Roman"/>
          <w:bCs/>
        </w:rPr>
        <w:t xml:space="preserve">обратной </w:t>
      </w:r>
      <w:r w:rsidR="00455999">
        <w:rPr>
          <w:rFonts w:ascii="Times New Roman" w:hAnsi="Times New Roman"/>
          <w:bCs/>
        </w:rPr>
        <w:t>поставке ценных бумаг по сделкам на возвратной основе отражаются на соответствующих счетах бухгалтерского учета по текущей (справедливой) стоимости. В каждую дату изменения текущей (справедливой) стоимости осуществляется переоценка требований и обязательств по поставке ценных бумаг.</w:t>
      </w:r>
    </w:p>
    <w:p w:rsidR="00455999" w:rsidRDefault="00503613" w:rsidP="002A5B21">
      <w:pPr>
        <w:pStyle w:val="BodyText"/>
        <w:numPr>
          <w:ilvl w:val="1"/>
          <w:numId w:val="12"/>
        </w:numPr>
        <w:tabs>
          <w:tab w:val="clear" w:pos="0"/>
          <w:tab w:val="clear" w:pos="360"/>
          <w:tab w:val="num" w:pos="284"/>
        </w:tabs>
        <w:ind w:left="0" w:hanging="426"/>
        <w:rPr>
          <w:rFonts w:ascii="Times New Roman" w:hAnsi="Times New Roman"/>
          <w:bCs/>
        </w:rPr>
      </w:pPr>
      <w:r>
        <w:rPr>
          <w:rFonts w:ascii="Times New Roman" w:hAnsi="Times New Roman"/>
          <w:bCs/>
        </w:rPr>
        <w:t xml:space="preserve"> </w:t>
      </w:r>
      <w:r w:rsidR="00455999">
        <w:rPr>
          <w:rFonts w:ascii="Times New Roman" w:hAnsi="Times New Roman"/>
          <w:bCs/>
        </w:rPr>
        <w:t xml:space="preserve">Суммы полностью либо частично перечисленных (полученных) авансов и предварительной оплаты учитываются на балансовых счетах по учету расчетов с организациями - нерезидентами по хозяйственным операциям № 60313, № 60314 в валюте перечисления (получения) с отражением в балансе рублевого эквивалента по курсу Банка России на дату перечисления (получения) и, начиная 23 августа 2010 года, не переоцениваются в связи с изменением официального курса соответствующей иностранной валюты к рублю. </w:t>
      </w: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bCs/>
        </w:rPr>
      </w:pPr>
      <w:r>
        <w:rPr>
          <w:rFonts w:ascii="Times New Roman" w:hAnsi="Times New Roman"/>
          <w:bCs/>
        </w:rPr>
        <w:t>Если по договорам купли-продажи (выполнения работ, оказания услуг) величина выручки (стоимость работ, услуг) определяется с применением НВПИ</w:t>
      </w:r>
      <w:r w:rsidR="008D273A">
        <w:rPr>
          <w:rFonts w:ascii="Times New Roman" w:hAnsi="Times New Roman"/>
          <w:bCs/>
        </w:rPr>
        <w:t>.</w:t>
      </w:r>
      <w:r>
        <w:rPr>
          <w:rFonts w:ascii="Times New Roman" w:hAnsi="Times New Roman"/>
          <w:bCs/>
        </w:rPr>
        <w:t xml:space="preserve"> Разницы, связанные с их применением, начисляются с даты перехода прав собственности на поставляемый актив (даты приема работ, оказания услуг) по дату фактически произведенной оплаты. </w:t>
      </w:r>
    </w:p>
    <w:p w:rsidR="00455999" w:rsidRDefault="00455999">
      <w:pPr>
        <w:pStyle w:val="BodyTextIndent"/>
        <w:tabs>
          <w:tab w:val="num" w:pos="0"/>
          <w:tab w:val="num" w:pos="284"/>
        </w:tabs>
        <w:ind w:hanging="426"/>
        <w:rPr>
          <w:rFonts w:ascii="Times New Roman" w:hAnsi="Times New Roman"/>
          <w:bCs/>
        </w:rPr>
      </w:pPr>
      <w:r>
        <w:rPr>
          <w:rFonts w:ascii="Times New Roman" w:hAnsi="Times New Roman"/>
          <w:bCs/>
        </w:rPr>
        <w:tab/>
        <w:t>Требования и (или) обязательства, конкретная величина (стоимость) которых определяется с применением НВПИ, подлежат переоценке (перерасчету) в последний рабочий день месяца и в дату фактической оплаты.</w:t>
      </w:r>
    </w:p>
    <w:p w:rsidR="00455999" w:rsidRDefault="00455999">
      <w:pPr>
        <w:tabs>
          <w:tab w:val="num" w:pos="0"/>
          <w:tab w:val="num" w:pos="284"/>
        </w:tabs>
        <w:ind w:hanging="426"/>
        <w:rPr>
          <w:rFonts w:ascii="Times New Roman" w:hAnsi="Times New Roman"/>
        </w:rPr>
      </w:pPr>
      <w:r>
        <w:rPr>
          <w:rFonts w:ascii="Times New Roman" w:hAnsi="Times New Roman"/>
          <w:bCs/>
        </w:rPr>
        <w:tab/>
        <w:t>П</w:t>
      </w:r>
      <w:r>
        <w:rPr>
          <w:rFonts w:ascii="Times New Roman" w:hAnsi="Times New Roman"/>
        </w:rPr>
        <w:t>од НВПИ понимается условие договора, определяющее конкретную величину требований и (или) обязательств не в абсолютной сумме, а расчетным путем на основании курса валют (в том числе путем применения валютной оговорки), рыночной (биржевой) цены на ценные бумаги или иные активы, ставки (за исключением ставки процента), инд</w:t>
      </w:r>
      <w:r w:rsidR="009A45B6">
        <w:rPr>
          <w:rFonts w:ascii="Times New Roman" w:hAnsi="Times New Roman"/>
        </w:rPr>
        <w:t xml:space="preserve">екса или другой переменной. Под </w:t>
      </w:r>
      <w:r>
        <w:rPr>
          <w:rFonts w:ascii="Times New Roman" w:hAnsi="Times New Roman"/>
        </w:rPr>
        <w:t>валютной</w:t>
      </w:r>
      <w:r w:rsidR="009A45B6">
        <w:rPr>
          <w:rFonts w:ascii="Times New Roman" w:hAnsi="Times New Roman"/>
        </w:rPr>
        <w:t xml:space="preserve"> </w:t>
      </w:r>
      <w:r>
        <w:rPr>
          <w:rFonts w:ascii="Times New Roman" w:hAnsi="Times New Roman"/>
        </w:rPr>
        <w:t>оговоркой понимается условие договора, согласно которому требование и (или) обязательство подлежит исполнению в оговоренной валюте (валюта обязательства), но в сумме, эквивалентной определенной сумме в другой валюте (валюта-эквивалент) или условных единицах по согласованному курсу.</w:t>
      </w:r>
    </w:p>
    <w:p w:rsidR="00455999" w:rsidRDefault="00455999">
      <w:pPr>
        <w:tabs>
          <w:tab w:val="num" w:pos="0"/>
          <w:tab w:val="num" w:pos="284"/>
        </w:tabs>
        <w:ind w:hanging="426"/>
        <w:rPr>
          <w:rFonts w:ascii="Times New Roman" w:hAnsi="Times New Roman"/>
        </w:rPr>
      </w:pPr>
      <w:r>
        <w:rPr>
          <w:rFonts w:ascii="Times New Roman" w:hAnsi="Times New Roman"/>
        </w:rPr>
        <w:tab/>
        <w:t>Под валютой обязательства понимается также валюта погашения долгового обязательства, если в соответствии с законодательством Российской Федерации, условиями выпуска или непосредственно в долговом обязательстве (например: оговорка эффективного платежа в векселе) однозначно определено его погашение в конкретной валюте, отличной от валюты номинала. В таких случаях валюта номинала долгового обязательства признается валютой-эквивалентом.</w:t>
      </w:r>
    </w:p>
    <w:p w:rsidR="00455999" w:rsidRDefault="00455999">
      <w:pPr>
        <w:tabs>
          <w:tab w:val="num" w:pos="0"/>
          <w:tab w:val="num" w:pos="284"/>
        </w:tabs>
        <w:ind w:hanging="426"/>
        <w:rPr>
          <w:rFonts w:ascii="Times New Roman" w:hAnsi="Times New Roman"/>
        </w:rPr>
      </w:pPr>
      <w:r>
        <w:rPr>
          <w:rFonts w:ascii="Times New Roman" w:hAnsi="Times New Roman"/>
        </w:rPr>
        <w:tab/>
        <w:t>Доходы и расходы определяются с учетом разниц, связанных с применением встроенных производных инструментов, неотделяемых от основного договора (далее - НВПИ).</w:t>
      </w: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bCs/>
        </w:rPr>
      </w:pPr>
      <w:r>
        <w:rPr>
          <w:rFonts w:ascii="Times New Roman" w:hAnsi="Times New Roman"/>
          <w:bCs/>
        </w:rPr>
        <w:lastRenderedPageBreak/>
        <w:t xml:space="preserve">Реструктурированные требования (активы) Банка отражаются в учете в соответствии с принципами и особенностями, изложенными выше в пункте 10 настоящей Учетной политики. </w:t>
      </w:r>
    </w:p>
    <w:p w:rsidR="00455999" w:rsidRDefault="00455999">
      <w:pPr>
        <w:tabs>
          <w:tab w:val="num" w:pos="0"/>
          <w:tab w:val="num" w:pos="284"/>
        </w:tabs>
        <w:ind w:hanging="426"/>
        <w:rPr>
          <w:rFonts w:ascii="Times New Roman" w:hAnsi="Times New Roman"/>
          <w:color w:val="000000"/>
        </w:rPr>
      </w:pPr>
      <w:r>
        <w:rPr>
          <w:rFonts w:ascii="Times New Roman" w:hAnsi="Times New Roman"/>
          <w:color w:val="000000"/>
        </w:rPr>
        <w:tab/>
        <w:t xml:space="preserve">Реструктурированным активом признается актив, по которому на основании дополнительных </w:t>
      </w:r>
      <w:r>
        <w:rPr>
          <w:rFonts w:ascii="Times New Roman" w:hAnsi="Times New Roman"/>
        </w:rPr>
        <w:t>соглашений</w:t>
      </w:r>
      <w:r>
        <w:rPr>
          <w:rFonts w:ascii="Times New Roman" w:hAnsi="Times New Roman"/>
          <w:color w:val="000000"/>
        </w:rPr>
        <w:t xml:space="preserve"> с контрагентами изменены существенные условия первоначального договора (договора, на основании которого сформирован актив (предоставлена ссуда), при наступлении которых контрагент получает право исполнять обязательства в более благоприятном режиме. Для целей настоящей Учетной политики под реструктурированными активами понимаются активы, по которым дополнительными соглашениями изменены следующие условия:</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увеличение срока исполнения контрагентом обязательства, срока погашения актива, срока возврата основного долга;</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снижение процентной ставки (за исключением изменения процентной ставки, осуществляемого в соответствии с первоначальными условиями договора);</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увеличение суммы обязательства контрагента перед Банком, суммы актива, суммы основного долга;</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изменение графика исполнения контрагентом обязательства, погашения актива, погашения основного долга, при котором увеличивается хотя бы один период между датами частичного исполнения, между платежами, при сохраняющемся окончательном сроке исполнения обязательств, погашения актива, погашения задолженности;</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изменение графика комиссионных, процентных платежей;</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изменение порядка расчета суммы вознаграждения, комиссии, процентных платежей.</w:t>
      </w:r>
    </w:p>
    <w:p w:rsidR="00455999" w:rsidRDefault="00455999">
      <w:pPr>
        <w:tabs>
          <w:tab w:val="num" w:pos="0"/>
          <w:tab w:val="num" w:pos="284"/>
        </w:tabs>
        <w:ind w:hanging="426"/>
        <w:rPr>
          <w:rFonts w:ascii="Times New Roman" w:hAnsi="Times New Roman"/>
        </w:rPr>
      </w:pPr>
    </w:p>
    <w:p w:rsidR="00455999" w:rsidRDefault="00455999">
      <w:pPr>
        <w:pStyle w:val="Heading1"/>
      </w:pPr>
      <w:bookmarkStart w:id="21" w:name="_Toc378753071"/>
      <w:r>
        <w:t>Учет уставного капитала</w:t>
      </w:r>
      <w:bookmarkEnd w:id="21"/>
    </w:p>
    <w:p w:rsidR="00455999" w:rsidRDefault="00455999">
      <w:pPr>
        <w:ind w:hanging="284"/>
        <w:outlineLvl w:val="0"/>
        <w:rPr>
          <w:rFonts w:ascii="Times New Roman" w:hAnsi="Times New Roman"/>
          <w:bCs/>
        </w:rPr>
      </w:pP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color w:val="000000"/>
        </w:rPr>
      </w:pPr>
      <w:r>
        <w:rPr>
          <w:rFonts w:ascii="Times New Roman" w:hAnsi="Times New Roman"/>
          <w:bCs/>
        </w:rPr>
        <w:t>Уставный</w:t>
      </w:r>
      <w:r>
        <w:rPr>
          <w:rFonts w:ascii="Times New Roman" w:hAnsi="Times New Roman"/>
          <w:color w:val="000000"/>
        </w:rPr>
        <w:t xml:space="preserve"> капитал Банка формируется за счет собственных средств акционеров в порядке, определяемом действующим законодательством и нормативными актами Банка России.</w:t>
      </w: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По решению Общего Собрания Акционеров возможно увеличение Уставного капитала путем </w:t>
      </w:r>
      <w:r>
        <w:rPr>
          <w:rFonts w:ascii="Times New Roman" w:hAnsi="Times New Roman"/>
          <w:color w:val="000000"/>
        </w:rPr>
        <w:t>размещения</w:t>
      </w:r>
      <w:r>
        <w:rPr>
          <w:rFonts w:ascii="Times New Roman" w:hAnsi="Times New Roman"/>
        </w:rPr>
        <w:t xml:space="preserve"> дополнительных акций. Распределение акций среди акционеров осуществляется по данным реестра на день, указанный в решении о выпуске ценных бумаг.</w:t>
      </w:r>
    </w:p>
    <w:p w:rsidR="00455999" w:rsidRDefault="00455999">
      <w:pPr>
        <w:tabs>
          <w:tab w:val="clear" w:pos="0"/>
          <w:tab w:val="left" w:pos="284"/>
        </w:tabs>
        <w:ind w:firstLine="0"/>
        <w:rPr>
          <w:rFonts w:ascii="Times New Roman" w:hAnsi="Times New Roman"/>
        </w:rPr>
      </w:pPr>
      <w:r>
        <w:rPr>
          <w:rFonts w:ascii="Times New Roman" w:hAnsi="Times New Roman"/>
        </w:rPr>
        <w:t xml:space="preserve">Размещение акций дополнительного выпуска должно быть закончено по истечении одного года с даты начала эмиссии, эти акции должны быть оплачены в течение срока, определенного в соответствии с решением об их размещении, но не позднее одного года с момента их приобретения (размещения). </w:t>
      </w: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Отражение в бухгалтерском учете операций, связанных с выпуском дополнительных акций, </w:t>
      </w:r>
      <w:r>
        <w:rPr>
          <w:rFonts w:ascii="Times New Roman" w:hAnsi="Times New Roman"/>
          <w:color w:val="000000"/>
        </w:rPr>
        <w:t>производится</w:t>
      </w:r>
      <w:r>
        <w:rPr>
          <w:rFonts w:ascii="Times New Roman" w:hAnsi="Times New Roman"/>
        </w:rPr>
        <w:t xml:space="preserve"> следующим образом:</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в случае если решением о выпуске дополнительных акций предусмотрено использование накопительного счета по месту ведения корреспондентского счета Банка в структурном подразделении Банка России со специальным режимом для аккумулирования средств в валюте РФ, поступающих в оплату акций, то средства, поступившие на накопительный счет на основании выписки по счету, отражаются по счету 60322 «Расчеты с прочими кредиторами»;</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 xml:space="preserve">в случае если решением о выпуске дополнительных акций не предусмотрено использование накопительного счета, то средства, поступающие на корреспондентский счет Банка или перечисляемые со счетов учредителей, открытых в Банке, в оплату акций в валюте РФ отражаются по счету 60322 «Расчеты с прочими кредиторами»; </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оплата акций учредителями – нерезидентами в иностранной валюте может осуществляться со счетов, открытых в Банке, в других уполномоченных кредитных организациях – резидентах или банках-нерезидентах. Поступившие средства отражаются по счету 60322 «Расчеты с прочими кредиторами;</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после регистрации отчета об итогах выпуска все средства, поступившие в оплату акций, приходуются на счетах по учету уставного капитала.</w:t>
      </w:r>
    </w:p>
    <w:p w:rsidR="00455999" w:rsidRDefault="00455999" w:rsidP="002A5B21">
      <w:pPr>
        <w:numPr>
          <w:ilvl w:val="0"/>
          <w:numId w:val="14"/>
        </w:numPr>
        <w:tabs>
          <w:tab w:val="clear" w:pos="0"/>
          <w:tab w:val="clear" w:pos="720"/>
          <w:tab w:val="left" w:pos="142"/>
        </w:tabs>
        <w:ind w:left="142" w:hanging="426"/>
        <w:rPr>
          <w:rFonts w:ascii="Times New Roman" w:hAnsi="Times New Roman"/>
        </w:rPr>
      </w:pPr>
      <w:r>
        <w:rPr>
          <w:rFonts w:ascii="Times New Roman" w:hAnsi="Times New Roman"/>
        </w:rPr>
        <w:t xml:space="preserve">Одновременно операции по выпуску акций отражаются в депозитарном учете. </w:t>
      </w: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Учет операций с собственными акциями ведется в соответствии с Инструкцией Банка России от </w:t>
      </w:r>
      <w:r w:rsidR="00DC4F1B">
        <w:rPr>
          <w:rFonts w:ascii="Times New Roman" w:hAnsi="Times New Roman"/>
        </w:rPr>
        <w:t>27</w:t>
      </w:r>
      <w:r>
        <w:rPr>
          <w:rFonts w:ascii="Times New Roman" w:hAnsi="Times New Roman"/>
        </w:rPr>
        <w:t>.</w:t>
      </w:r>
      <w:r w:rsidR="00DC4F1B">
        <w:rPr>
          <w:rFonts w:ascii="Times New Roman" w:hAnsi="Times New Roman"/>
        </w:rPr>
        <w:t>12</w:t>
      </w:r>
      <w:r>
        <w:rPr>
          <w:rFonts w:ascii="Times New Roman" w:hAnsi="Times New Roman"/>
        </w:rPr>
        <w:t>.</w:t>
      </w:r>
      <w:r>
        <w:rPr>
          <w:rFonts w:ascii="Times New Roman" w:hAnsi="Times New Roman"/>
          <w:color w:val="000000"/>
        </w:rPr>
        <w:t>20</w:t>
      </w:r>
      <w:r w:rsidR="00DC4F1B">
        <w:rPr>
          <w:rFonts w:ascii="Times New Roman" w:hAnsi="Times New Roman"/>
          <w:color w:val="000000"/>
        </w:rPr>
        <w:t>13</w:t>
      </w:r>
      <w:r>
        <w:rPr>
          <w:rFonts w:ascii="Times New Roman" w:hAnsi="Times New Roman"/>
        </w:rPr>
        <w:t xml:space="preserve"> № 1</w:t>
      </w:r>
      <w:r w:rsidR="00DC4F1B">
        <w:rPr>
          <w:rFonts w:ascii="Times New Roman" w:hAnsi="Times New Roman"/>
        </w:rPr>
        <w:t>4</w:t>
      </w:r>
      <w:r>
        <w:rPr>
          <w:rFonts w:ascii="Times New Roman" w:hAnsi="Times New Roman"/>
        </w:rPr>
        <w:t xml:space="preserve">8-И «О </w:t>
      </w:r>
      <w:r w:rsidR="00DC4F1B">
        <w:rPr>
          <w:rFonts w:ascii="Times New Roman" w:hAnsi="Times New Roman"/>
        </w:rPr>
        <w:t>порядке осуществления процедуры эмиссии</w:t>
      </w:r>
      <w:r>
        <w:rPr>
          <w:rFonts w:ascii="Times New Roman" w:hAnsi="Times New Roman"/>
        </w:rPr>
        <w:t xml:space="preserve"> ценных бумаг кредитны</w:t>
      </w:r>
      <w:r w:rsidR="00DC4F1B">
        <w:rPr>
          <w:rFonts w:ascii="Times New Roman" w:hAnsi="Times New Roman"/>
        </w:rPr>
        <w:t>х</w:t>
      </w:r>
      <w:r>
        <w:rPr>
          <w:rFonts w:ascii="Times New Roman" w:hAnsi="Times New Roman"/>
        </w:rPr>
        <w:t xml:space="preserve"> </w:t>
      </w:r>
      <w:r>
        <w:rPr>
          <w:rFonts w:ascii="Times New Roman" w:hAnsi="Times New Roman"/>
        </w:rPr>
        <w:lastRenderedPageBreak/>
        <w:t>организаци</w:t>
      </w:r>
      <w:r w:rsidR="00DC4F1B">
        <w:rPr>
          <w:rFonts w:ascii="Times New Roman" w:hAnsi="Times New Roman"/>
        </w:rPr>
        <w:t>й</w:t>
      </w:r>
      <w:r>
        <w:rPr>
          <w:rFonts w:ascii="Times New Roman" w:hAnsi="Times New Roman"/>
        </w:rPr>
        <w:t xml:space="preserve"> на территории Российской Федерации» (с изменениями и дополнениями) и с Положением Банка России 385-П</w:t>
      </w:r>
      <w:r w:rsidR="00F20152">
        <w:rPr>
          <w:rFonts w:ascii="Times New Roman" w:hAnsi="Times New Roman"/>
        </w:rPr>
        <w:t>.</w:t>
      </w:r>
    </w:p>
    <w:p w:rsidR="00455999" w:rsidRDefault="00455999">
      <w:pPr>
        <w:pStyle w:val="BodyTextIndent"/>
        <w:tabs>
          <w:tab w:val="clear" w:pos="0"/>
          <w:tab w:val="num" w:pos="284"/>
        </w:tabs>
        <w:ind w:hanging="426"/>
        <w:rPr>
          <w:rFonts w:ascii="Times New Roman" w:hAnsi="Times New Roman"/>
        </w:rPr>
      </w:pPr>
      <w:r>
        <w:rPr>
          <w:rFonts w:ascii="Times New Roman" w:hAnsi="Times New Roman"/>
        </w:rPr>
        <w:tab/>
        <w:t>Банк может выкупить собственные акции в случае: принятия решения общим собранием акционеров об уменьшении уставного капитала путем сокращения общего количества акций, реорганизации Банка по требованию акционеров о выкупе у них акций, в других случаях, предусмотренных законодательством. Учет собственных акций, выкупленных у акционеров, ведется на лицевом счете 10501 по номинальной стоимости.</w:t>
      </w:r>
    </w:p>
    <w:p w:rsidR="00455999" w:rsidRDefault="00455999">
      <w:pPr>
        <w:pStyle w:val="BodyTextIndent"/>
        <w:tabs>
          <w:tab w:val="clear" w:pos="0"/>
          <w:tab w:val="num" w:pos="284"/>
        </w:tabs>
        <w:ind w:hanging="426"/>
        <w:rPr>
          <w:rFonts w:ascii="Times New Roman" w:hAnsi="Times New Roman"/>
        </w:rPr>
      </w:pPr>
    </w:p>
    <w:p w:rsidR="00455999" w:rsidRDefault="00455999">
      <w:pPr>
        <w:pStyle w:val="Heading1"/>
      </w:pPr>
      <w:bookmarkStart w:id="22" w:name="_Toc151793923"/>
      <w:bookmarkStart w:id="23" w:name="_Toc378753072"/>
      <w:r>
        <w:t>Методы оценки и учет ценных бумаг</w:t>
      </w:r>
      <w:bookmarkEnd w:id="22"/>
      <w:bookmarkEnd w:id="23"/>
    </w:p>
    <w:p w:rsidR="00455999" w:rsidRDefault="00455999">
      <w:pPr>
        <w:ind w:hanging="426"/>
        <w:rPr>
          <w:rFonts w:ascii="Times New Roman" w:hAnsi="Times New Roman"/>
        </w:rPr>
      </w:pP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color w:val="000000"/>
        </w:rPr>
      </w:pPr>
      <w:r>
        <w:rPr>
          <w:rFonts w:ascii="Times New Roman" w:hAnsi="Times New Roman"/>
        </w:rPr>
        <w:t>Отражен</w:t>
      </w:r>
      <w:r>
        <w:rPr>
          <w:rFonts w:ascii="Times New Roman" w:hAnsi="Times New Roman"/>
          <w:bCs/>
        </w:rPr>
        <w:t>и</w:t>
      </w:r>
      <w:r>
        <w:rPr>
          <w:rFonts w:ascii="Times New Roman" w:hAnsi="Times New Roman"/>
        </w:rPr>
        <w:t>е</w:t>
      </w:r>
      <w:r>
        <w:rPr>
          <w:rFonts w:ascii="Times New Roman" w:hAnsi="Times New Roman"/>
          <w:color w:val="000000"/>
        </w:rPr>
        <w:t xml:space="preserve"> в учете ценных бумаг, в зависимости от целей приобретения, осуществляется в следующем порядке:</w:t>
      </w:r>
    </w:p>
    <w:p w:rsidR="00455999" w:rsidRDefault="00455999" w:rsidP="002A5B21">
      <w:pPr>
        <w:numPr>
          <w:ilvl w:val="2"/>
          <w:numId w:val="12"/>
        </w:numPr>
        <w:tabs>
          <w:tab w:val="clear" w:pos="0"/>
          <w:tab w:val="num" w:pos="-2977"/>
          <w:tab w:val="left" w:pos="426"/>
        </w:tabs>
        <w:ind w:left="142" w:hanging="426"/>
        <w:rPr>
          <w:rFonts w:ascii="Times New Roman" w:hAnsi="Times New Roman"/>
        </w:rPr>
      </w:pPr>
      <w:r>
        <w:rPr>
          <w:rFonts w:ascii="Times New Roman" w:hAnsi="Times New Roman"/>
        </w:rPr>
        <w:t xml:space="preserve">Ценные </w:t>
      </w:r>
      <w:r>
        <w:rPr>
          <w:rFonts w:ascii="Times New Roman" w:hAnsi="Times New Roman"/>
          <w:color w:val="000000"/>
        </w:rPr>
        <w:t>бумаги</w:t>
      </w:r>
      <w:r>
        <w:rPr>
          <w:rFonts w:ascii="Times New Roman" w:hAnsi="Times New Roman"/>
        </w:rPr>
        <w:t xml:space="preserve">, текущая (справедливая) стоимость которых может быть надежно определена, классифицированные при первоначальном признании как оцениваемые по справедливой стоимости через прибыль или убыток, в том числе приобретенные с целью продажи в краткосрочной перспективе (предназначенные для торговли), учитываются на балансовых счетах </w:t>
      </w:r>
      <w:r w:rsidR="00255F54">
        <w:rPr>
          <w:rFonts w:ascii="Times New Roman" w:hAnsi="Times New Roman"/>
        </w:rPr>
        <w:t>№</w:t>
      </w:r>
      <w:r>
        <w:rPr>
          <w:rFonts w:ascii="Times New Roman" w:hAnsi="Times New Roman"/>
        </w:rPr>
        <w:t xml:space="preserve"> 501 «Долговые обязательства, оцениваемые по справедливой стоимости через прибыль или убыток» и </w:t>
      </w:r>
      <w:r w:rsidR="00255F54">
        <w:rPr>
          <w:rFonts w:ascii="Times New Roman" w:hAnsi="Times New Roman"/>
        </w:rPr>
        <w:t>№</w:t>
      </w:r>
      <w:r>
        <w:rPr>
          <w:rFonts w:ascii="Times New Roman" w:hAnsi="Times New Roman"/>
        </w:rPr>
        <w:t> 506 «Долевые ценные бумаги, оцениваемые по справедливой стоимости через прибыль или убыток». Ценные бумаги, классифицированные при приобретении как «оцениваемые по справедливой стоимости через прибыль или убыток», не могут быть переклассифицированы и переносу на другие балансовые счета первого порядка не подлежат, кроме переноса на счет по учету долговых обязательств, не погашенных в срок, в случае, если эмитент не погасил долговые обязательства в установленный срок. Учет ведется по текущей (справедливой) стоимости. Ценные бумаги переоцениваются в соответствии с настоящей Учетной политикой Банка с отнесением сумм переоценки на счета по учету доходов и расходов текущего года. Под вложения в ценные бумаги, «оцениваемые по справедливой стоимости через прибыль или убыток», резерв на возможные потери не формируется.</w:t>
      </w:r>
    </w:p>
    <w:p w:rsidR="00455999" w:rsidRDefault="00455999" w:rsidP="002A5B21">
      <w:pPr>
        <w:numPr>
          <w:ilvl w:val="2"/>
          <w:numId w:val="12"/>
        </w:numPr>
        <w:tabs>
          <w:tab w:val="clear" w:pos="0"/>
          <w:tab w:val="num" w:pos="-2977"/>
          <w:tab w:val="left" w:pos="426"/>
        </w:tabs>
        <w:ind w:left="142" w:hanging="426"/>
        <w:rPr>
          <w:rFonts w:ascii="Times New Roman" w:hAnsi="Times New Roman"/>
        </w:rPr>
      </w:pPr>
      <w:r>
        <w:rPr>
          <w:rFonts w:ascii="Times New Roman" w:hAnsi="Times New Roman"/>
        </w:rPr>
        <w:t xml:space="preserve"> </w:t>
      </w:r>
      <w:r>
        <w:rPr>
          <w:rFonts w:ascii="Times New Roman" w:hAnsi="Times New Roman"/>
          <w:color w:val="000000"/>
        </w:rPr>
        <w:t>Долговые</w:t>
      </w:r>
      <w:r>
        <w:rPr>
          <w:rFonts w:ascii="Times New Roman" w:hAnsi="Times New Roman"/>
        </w:rPr>
        <w:t xml:space="preserve"> обязательства, которые Банк намерен удерживать до погашения (вне зависимости от срока между датой приобретения и датой погашения), учитываются на балансовом счете </w:t>
      </w:r>
      <w:r w:rsidR="00255F54">
        <w:rPr>
          <w:rFonts w:ascii="Times New Roman" w:hAnsi="Times New Roman"/>
        </w:rPr>
        <w:t>№</w:t>
      </w:r>
      <w:r>
        <w:rPr>
          <w:rFonts w:ascii="Times New Roman" w:hAnsi="Times New Roman"/>
        </w:rPr>
        <w:t xml:space="preserve"> 503 «Долговые обязательства, удерживаемые до погашения». На указанный счет долговые обязательства зачисляются в момент приобретения. Не погашенные в установленный срок долговые обязательства переносятся на счет по учету долговых обязательств, не погашенных в срок. </w:t>
      </w:r>
    </w:p>
    <w:p w:rsidR="00455999" w:rsidRDefault="00455999">
      <w:pPr>
        <w:pStyle w:val="BodyTextIndent2"/>
        <w:tabs>
          <w:tab w:val="clear" w:pos="0"/>
          <w:tab w:val="left" w:pos="284"/>
          <w:tab w:val="left" w:pos="426"/>
          <w:tab w:val="num" w:pos="540"/>
        </w:tabs>
        <w:spacing w:line="240" w:lineRule="auto"/>
        <w:ind w:left="142" w:hanging="426"/>
        <w:rPr>
          <w:rFonts w:ascii="Times New Roman" w:hAnsi="Times New Roman"/>
        </w:rPr>
      </w:pPr>
      <w:r>
        <w:rPr>
          <w:rFonts w:ascii="Times New Roman" w:hAnsi="Times New Roman"/>
        </w:rPr>
        <w:tab/>
        <w:t>Долговые обязательства «удерживаемые до погашения» не переоцениваются. При необходимости формируется резерв на возможные потери.</w:t>
      </w:r>
    </w:p>
    <w:p w:rsidR="00455999" w:rsidRDefault="00455999" w:rsidP="002A5B21">
      <w:pPr>
        <w:numPr>
          <w:ilvl w:val="2"/>
          <w:numId w:val="12"/>
        </w:numPr>
        <w:tabs>
          <w:tab w:val="clear" w:pos="0"/>
          <w:tab w:val="num" w:pos="-2977"/>
          <w:tab w:val="left" w:pos="426"/>
        </w:tabs>
        <w:ind w:left="142" w:hanging="426"/>
        <w:rPr>
          <w:rFonts w:ascii="Times New Roman" w:hAnsi="Times New Roman"/>
        </w:rPr>
      </w:pPr>
      <w:r>
        <w:rPr>
          <w:rFonts w:ascii="Times New Roman" w:hAnsi="Times New Roman"/>
          <w:color w:val="000000"/>
        </w:rPr>
        <w:t>Ценные</w:t>
      </w:r>
      <w:r>
        <w:rPr>
          <w:rFonts w:ascii="Times New Roman" w:hAnsi="Times New Roman"/>
        </w:rPr>
        <w:t xml:space="preserve"> бумаги, которые при приобретении не определены в вышеуказанные категории, принимаются к учету как «имеющиеся в наличии для продажи» с зачислением на балансовые счета </w:t>
      </w:r>
      <w:r w:rsidR="00255F54">
        <w:rPr>
          <w:rFonts w:ascii="Times New Roman" w:hAnsi="Times New Roman"/>
        </w:rPr>
        <w:t>№</w:t>
      </w:r>
      <w:r>
        <w:rPr>
          <w:rFonts w:ascii="Times New Roman" w:hAnsi="Times New Roman"/>
        </w:rPr>
        <w:t xml:space="preserve"> 502 «Долговые обязательства, имеющиеся в наличии для продажи» и </w:t>
      </w:r>
      <w:r w:rsidR="00255F54">
        <w:rPr>
          <w:rFonts w:ascii="Times New Roman" w:hAnsi="Times New Roman"/>
        </w:rPr>
        <w:t>№</w:t>
      </w:r>
      <w:r>
        <w:rPr>
          <w:rFonts w:ascii="Times New Roman" w:hAnsi="Times New Roman"/>
        </w:rPr>
        <w:t> 507 «Долевые ценные бумаги, имеющиеся в наличии для продажи». Ценные бумаги, классифицированные при приобретении как «имеющиеся в наличии для продажи», не могут быть переклассифицированы и переносу на другие балансовые счета первого порядка не подлежат, кроме переноса на счет по учету долговых обязательств, не погашенных в срок, в случае, если эмитент не погасил долговые обязательства в установленный срок, и случаев переклассификации долговых обязательств в категорию «удерживаемые до погашения».</w:t>
      </w:r>
    </w:p>
    <w:p w:rsidR="00455999" w:rsidRDefault="00455999">
      <w:pPr>
        <w:tabs>
          <w:tab w:val="clear" w:pos="0"/>
          <w:tab w:val="left" w:pos="426"/>
          <w:tab w:val="num" w:pos="540"/>
        </w:tabs>
        <w:ind w:left="142" w:hanging="426"/>
        <w:rPr>
          <w:rFonts w:ascii="Times New Roman" w:hAnsi="Times New Roman"/>
        </w:rPr>
      </w:pPr>
      <w:r>
        <w:rPr>
          <w:rFonts w:ascii="Times New Roman" w:hAnsi="Times New Roman"/>
        </w:rPr>
        <w:tab/>
        <w:t>Если текущая (справедливая) стоимость может быть надежно определена, то учет ведется по текущей (справедливой) стоимости. Резерв на возможные потери не формируется. Ценные бумаги переоцениваются в соответствии с Учетной политикой Банка, сумма переоценки относится на счета дополнительного капитала 10603 «Положительная переоценка ценных бумаг, имеющихся в наличии для продажи» и 10605 «Отрицательная переоценка ценных бумаг, имеющихся в наличии для продажи». Суммы переоценки ценных бумаг, «имеющихся в наличии для продажи», относится на счета доходов или расходов на дату выбытия этих ценных бумаг.</w:t>
      </w:r>
    </w:p>
    <w:p w:rsidR="00455999" w:rsidRDefault="00455999">
      <w:pPr>
        <w:tabs>
          <w:tab w:val="clear" w:pos="0"/>
          <w:tab w:val="left" w:pos="426"/>
          <w:tab w:val="num" w:pos="540"/>
        </w:tabs>
        <w:ind w:left="142" w:hanging="426"/>
        <w:rPr>
          <w:rFonts w:ascii="Times New Roman" w:hAnsi="Times New Roman"/>
        </w:rPr>
      </w:pPr>
      <w:r>
        <w:rPr>
          <w:rFonts w:ascii="Times New Roman" w:hAnsi="Times New Roman"/>
        </w:rPr>
        <w:lastRenderedPageBreak/>
        <w:tab/>
        <w:t>Если текущая (справедливая) стоимость не может быть надежно определена, то ценные бумаги учитываются по сумме фактических затрат, связанных с приобретением. При необходимости формируется резерв на возможные потери.</w:t>
      </w:r>
    </w:p>
    <w:p w:rsidR="00455999" w:rsidRDefault="00455999" w:rsidP="002A5B21">
      <w:pPr>
        <w:numPr>
          <w:ilvl w:val="2"/>
          <w:numId w:val="12"/>
        </w:numPr>
        <w:tabs>
          <w:tab w:val="clear" w:pos="0"/>
          <w:tab w:val="num" w:pos="-2977"/>
          <w:tab w:val="left" w:pos="426"/>
        </w:tabs>
        <w:ind w:left="142" w:hanging="426"/>
        <w:rPr>
          <w:rFonts w:ascii="Times New Roman" w:hAnsi="Times New Roman"/>
        </w:rPr>
      </w:pPr>
      <w:r>
        <w:rPr>
          <w:rFonts w:ascii="Times New Roman" w:hAnsi="Times New Roman"/>
        </w:rPr>
        <w:tab/>
        <w:t xml:space="preserve">Первоначальное признание акций, приобретенных Банком, кроме акций дочерних и зависимых компаний, осуществляется на счете </w:t>
      </w:r>
      <w:r w:rsidR="00255F54">
        <w:rPr>
          <w:rFonts w:ascii="Times New Roman" w:hAnsi="Times New Roman"/>
        </w:rPr>
        <w:t>№</w:t>
      </w:r>
      <w:r>
        <w:rPr>
          <w:rFonts w:ascii="Times New Roman" w:hAnsi="Times New Roman"/>
        </w:rPr>
        <w:t xml:space="preserve"> 507 «Долевые ценные бумаги, имеющиеся в наличии для продажи» в сумме фактических затрат, связанных с приобретением. </w:t>
      </w:r>
    </w:p>
    <w:p w:rsidR="00455999" w:rsidRDefault="00455999" w:rsidP="002A5B21">
      <w:pPr>
        <w:numPr>
          <w:ilvl w:val="2"/>
          <w:numId w:val="12"/>
        </w:numPr>
        <w:tabs>
          <w:tab w:val="clear" w:pos="0"/>
          <w:tab w:val="num" w:pos="-2977"/>
          <w:tab w:val="left" w:pos="426"/>
        </w:tabs>
        <w:ind w:left="142" w:hanging="426"/>
        <w:rPr>
          <w:rFonts w:ascii="Times New Roman" w:hAnsi="Times New Roman"/>
        </w:rPr>
      </w:pPr>
      <w:r>
        <w:rPr>
          <w:rFonts w:ascii="Times New Roman" w:hAnsi="Times New Roman"/>
        </w:rPr>
        <w:t>Банк вправе переклассифицировать долговые обязательства категории «имеющиеся в наличии для продажи» в категорию «удерживаемые до погашения» с перенесением на соответствующие балансовые счета и отнесением сумм переоценки на доходы или расходы (по соответствующим символам О</w:t>
      </w:r>
      <w:r w:rsidR="00193821">
        <w:rPr>
          <w:rFonts w:ascii="Times New Roman" w:hAnsi="Times New Roman"/>
        </w:rPr>
        <w:t>ФР</w:t>
      </w:r>
      <w:r>
        <w:rPr>
          <w:rFonts w:ascii="Times New Roman" w:hAnsi="Times New Roman"/>
        </w:rPr>
        <w:t>: операционных доходов от операций с приобретенными ценными бумагами или операционных расходов по операциям с приобретенными ценными бумагами). При изменении намерений или возможностей Банк вправе переклассифицировать долговые обязательства «удерживаемые до погашения» в категорию «имеющиеся в наличии для продажи» с перенесением на соответствующие балансовые счета в случае соблюдения следующих условий:</w:t>
      </w:r>
    </w:p>
    <w:p w:rsidR="00455999" w:rsidRDefault="00455999">
      <w:pPr>
        <w:tabs>
          <w:tab w:val="clear" w:pos="0"/>
          <w:tab w:val="num" w:pos="142"/>
        </w:tabs>
        <w:ind w:left="142" w:hanging="284"/>
        <w:rPr>
          <w:rFonts w:ascii="Times New Roman" w:hAnsi="Times New Roman"/>
        </w:rPr>
      </w:pPr>
      <w:r>
        <w:rPr>
          <w:rFonts w:ascii="Times New Roman" w:hAnsi="Times New Roman"/>
        </w:rPr>
        <w:t>а) в результате события, которое произошло по независящим от кредитной организации причинам (носило чрезвычайный характер и не могло быть обоснованно предвосхищено кредитной организацией);</w:t>
      </w:r>
    </w:p>
    <w:p w:rsidR="00455999" w:rsidRDefault="00455999">
      <w:pPr>
        <w:tabs>
          <w:tab w:val="clear" w:pos="0"/>
          <w:tab w:val="num" w:pos="142"/>
        </w:tabs>
        <w:ind w:left="142" w:hanging="284"/>
        <w:rPr>
          <w:rFonts w:ascii="Times New Roman" w:hAnsi="Times New Roman"/>
        </w:rPr>
      </w:pPr>
      <w:r>
        <w:rPr>
          <w:rFonts w:ascii="Times New Roman" w:hAnsi="Times New Roman"/>
        </w:rPr>
        <w:t>б) в целях реализации менее чем за 3 месяца до срока погашения;</w:t>
      </w:r>
    </w:p>
    <w:p w:rsidR="00455999" w:rsidRDefault="00455999">
      <w:pPr>
        <w:tabs>
          <w:tab w:val="clear" w:pos="0"/>
          <w:tab w:val="num" w:pos="142"/>
        </w:tabs>
        <w:ind w:left="142" w:hanging="284"/>
        <w:rPr>
          <w:rFonts w:ascii="Times New Roman" w:hAnsi="Times New Roman"/>
        </w:rPr>
      </w:pPr>
      <w:r>
        <w:rPr>
          <w:rFonts w:ascii="Times New Roman" w:hAnsi="Times New Roman"/>
        </w:rPr>
        <w:t xml:space="preserve">в) в целях реализации в объеме, незначительном по отношению к общей стоимости долговых обязательств «удерживаемых до погашения». Данной учетной политикой устанавливается уровень существенности не более 5 % от общей стоимости долговых обязательств, «удерживаемых до погашения». </w:t>
      </w:r>
    </w:p>
    <w:p w:rsidR="00455999" w:rsidRDefault="00455999">
      <w:pPr>
        <w:pStyle w:val="BodyTextIndent2"/>
        <w:tabs>
          <w:tab w:val="clear" w:pos="0"/>
          <w:tab w:val="left" w:pos="142"/>
          <w:tab w:val="left" w:pos="284"/>
          <w:tab w:val="num" w:pos="540"/>
        </w:tabs>
        <w:spacing w:line="240" w:lineRule="auto"/>
        <w:ind w:left="142" w:hanging="284"/>
        <w:rPr>
          <w:rFonts w:ascii="Times New Roman" w:hAnsi="Times New Roman"/>
        </w:rPr>
      </w:pPr>
      <w:r>
        <w:tab/>
      </w:r>
      <w:r>
        <w:rPr>
          <w:rFonts w:ascii="Times New Roman" w:hAnsi="Times New Roman"/>
        </w:rPr>
        <w:t>При несоблюдении любого из изложенных выше условий Банк обязан переклассифицировать все долговые обязательства, удерживаемые до погашения, в категорию «имеющиеся в наличии для продажи» с переносом на соответствующие балансовые счета второго порядка и запретом формировать категорию «долговые обязательства, удерживаемые до погашения» в течение 2 лет, следующих за годом такой переклассификации.</w:t>
      </w:r>
    </w:p>
    <w:p w:rsidR="00455999" w:rsidRDefault="00455999">
      <w:pPr>
        <w:pStyle w:val="BodyTextIndent2"/>
        <w:tabs>
          <w:tab w:val="clear" w:pos="0"/>
          <w:tab w:val="left" w:pos="142"/>
          <w:tab w:val="left" w:pos="284"/>
          <w:tab w:val="num" w:pos="540"/>
        </w:tabs>
        <w:spacing w:line="240" w:lineRule="auto"/>
        <w:ind w:left="142" w:hanging="284"/>
        <w:rPr>
          <w:rFonts w:ascii="Times New Roman" w:hAnsi="Times New Roman"/>
        </w:rPr>
      </w:pPr>
      <w:r>
        <w:rPr>
          <w:rFonts w:ascii="Times New Roman" w:hAnsi="Times New Roman"/>
        </w:rPr>
        <w:tab/>
        <w:t>Другие случаи переклассификации Банком ценных бумаг не допускаются, за исключением разрешенных действующим законодательством.</w:t>
      </w:r>
    </w:p>
    <w:p w:rsidR="00455999" w:rsidRDefault="00455999" w:rsidP="002A5B21">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Приобретение (передача) прав собственности на ценные бумаги по операциям, совершаемым на условиях срочности, возвратности и платности (далее - операции, совершаемые на </w:t>
      </w:r>
      <w:r>
        <w:rPr>
          <w:rFonts w:ascii="Times New Roman" w:hAnsi="Times New Roman"/>
          <w:color w:val="000000"/>
        </w:rPr>
        <w:t>возвратной</w:t>
      </w:r>
      <w:r>
        <w:rPr>
          <w:rFonts w:ascii="Times New Roman" w:hAnsi="Times New Roman"/>
        </w:rPr>
        <w:t xml:space="preserve"> основе), может не являться основанием для первоначального признания (прекращения признания) ценных бумаг, если это не влечет перехода всех рисков и выгод (либо их значительной части), связанных с владением переданной ценной бумаги. </w:t>
      </w:r>
    </w:p>
    <w:p w:rsidR="00455999" w:rsidRDefault="00455999" w:rsidP="002A5B21">
      <w:pPr>
        <w:numPr>
          <w:ilvl w:val="2"/>
          <w:numId w:val="12"/>
        </w:numPr>
        <w:tabs>
          <w:tab w:val="clear" w:pos="0"/>
          <w:tab w:val="num" w:pos="-2977"/>
          <w:tab w:val="num" w:pos="426"/>
        </w:tabs>
        <w:ind w:left="142" w:hanging="426"/>
        <w:rPr>
          <w:rFonts w:ascii="Times New Roman" w:hAnsi="Times New Roman"/>
        </w:rPr>
      </w:pPr>
      <w:r>
        <w:rPr>
          <w:rFonts w:ascii="Times New Roman" w:hAnsi="Times New Roman"/>
        </w:rPr>
        <w:t>Критерии первоначального признания</w:t>
      </w:r>
    </w:p>
    <w:p w:rsidR="00455999" w:rsidRDefault="00455999">
      <w:pPr>
        <w:tabs>
          <w:tab w:val="clear" w:pos="0"/>
          <w:tab w:val="num" w:pos="426"/>
        </w:tabs>
        <w:ind w:left="142" w:hanging="426"/>
        <w:rPr>
          <w:rFonts w:ascii="Times New Roman" w:hAnsi="Times New Roman"/>
        </w:rPr>
      </w:pPr>
      <w:r>
        <w:rPr>
          <w:rFonts w:ascii="Times New Roman" w:hAnsi="Times New Roman"/>
        </w:rPr>
        <w:tab/>
        <w:t>Банк признает ценные бумаги в своем балансе только в том случае, когда он становится стороной по договору в отношении этих ценных бумаг.</w:t>
      </w:r>
    </w:p>
    <w:p w:rsidR="00455999" w:rsidRDefault="00455999">
      <w:pPr>
        <w:tabs>
          <w:tab w:val="clear" w:pos="0"/>
          <w:tab w:val="num" w:pos="180"/>
          <w:tab w:val="num" w:pos="426"/>
        </w:tabs>
        <w:ind w:left="142" w:hanging="426"/>
        <w:rPr>
          <w:rFonts w:ascii="Times New Roman" w:hAnsi="Times New Roman"/>
        </w:rPr>
      </w:pPr>
      <w:r>
        <w:rPr>
          <w:rFonts w:ascii="Times New Roman" w:hAnsi="Times New Roman"/>
        </w:rPr>
        <w:tab/>
        <w:t>Получая ценные бумаги, Банк оценивает степень, в которой он получает риски и выгоды, связанные с владением этими ценными бумагами. В этом случае:</w:t>
      </w:r>
    </w:p>
    <w:p w:rsidR="00455999" w:rsidRDefault="00455999">
      <w:pPr>
        <w:tabs>
          <w:tab w:val="clear" w:pos="0"/>
          <w:tab w:val="num" w:pos="142"/>
          <w:tab w:val="num" w:pos="180"/>
        </w:tabs>
        <w:ind w:left="142" w:hanging="284"/>
        <w:rPr>
          <w:rFonts w:ascii="Times New Roman" w:hAnsi="Times New Roman"/>
        </w:rPr>
      </w:pPr>
      <w:r>
        <w:rPr>
          <w:rFonts w:ascii="Times New Roman" w:hAnsi="Times New Roman"/>
        </w:rPr>
        <w:t>а) если Банк не получает значительную часть всех рисков и выгод, связанных с владением ценными бумагами, он не осуществляет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rsidR="00455999" w:rsidRDefault="00455999">
      <w:pPr>
        <w:tabs>
          <w:tab w:val="clear" w:pos="0"/>
          <w:tab w:val="num" w:pos="142"/>
          <w:tab w:val="num" w:pos="180"/>
        </w:tabs>
        <w:ind w:left="142" w:hanging="284"/>
        <w:rPr>
          <w:rFonts w:ascii="Times New Roman" w:hAnsi="Times New Roman"/>
        </w:rPr>
      </w:pPr>
      <w:r>
        <w:rPr>
          <w:rFonts w:ascii="Times New Roman" w:hAnsi="Times New Roman"/>
        </w:rPr>
        <w:t>б) если Банк получает значительную часть всех рисков и выгод, связанных с владением ценными бумагами, Банк признает эти ценные бумаги.</w:t>
      </w:r>
    </w:p>
    <w:p w:rsidR="00455999" w:rsidRDefault="00455999" w:rsidP="002A5B21">
      <w:pPr>
        <w:numPr>
          <w:ilvl w:val="2"/>
          <w:numId w:val="12"/>
        </w:numPr>
        <w:tabs>
          <w:tab w:val="clear" w:pos="0"/>
          <w:tab w:val="num" w:pos="-2977"/>
          <w:tab w:val="num" w:pos="426"/>
        </w:tabs>
        <w:ind w:left="142" w:hanging="426"/>
        <w:rPr>
          <w:rFonts w:ascii="Times New Roman" w:hAnsi="Times New Roman"/>
        </w:rPr>
      </w:pPr>
      <w:bookmarkStart w:id="24" w:name="_Toc199676907"/>
      <w:r>
        <w:rPr>
          <w:rFonts w:ascii="Times New Roman" w:hAnsi="Times New Roman"/>
        </w:rPr>
        <w:t>Критерии прекращения признания</w:t>
      </w:r>
      <w:bookmarkEnd w:id="24"/>
    </w:p>
    <w:p w:rsidR="00455999" w:rsidRDefault="00455999">
      <w:pPr>
        <w:tabs>
          <w:tab w:val="clear" w:pos="0"/>
          <w:tab w:val="num" w:pos="142"/>
          <w:tab w:val="num" w:pos="180"/>
        </w:tabs>
        <w:ind w:left="142" w:hanging="426"/>
        <w:rPr>
          <w:rFonts w:ascii="Times New Roman" w:hAnsi="Times New Roman"/>
        </w:rPr>
      </w:pPr>
      <w:r>
        <w:rPr>
          <w:rFonts w:ascii="Times New Roman" w:hAnsi="Times New Roman"/>
        </w:rPr>
        <w:tab/>
        <w:t>Передавая ценные бумаги, Банк оценивает степень, в которой за ним сохраняются риски и выгоды, связанные с владением этими ценными бумагами. В этом случае:</w:t>
      </w:r>
    </w:p>
    <w:p w:rsidR="00455999" w:rsidRDefault="00455999">
      <w:pPr>
        <w:tabs>
          <w:tab w:val="clear" w:pos="0"/>
          <w:tab w:val="num" w:pos="142"/>
          <w:tab w:val="num" w:pos="180"/>
        </w:tabs>
        <w:ind w:left="142" w:hanging="284"/>
        <w:rPr>
          <w:rFonts w:ascii="Times New Roman" w:hAnsi="Times New Roman"/>
        </w:rPr>
      </w:pPr>
      <w:r>
        <w:rPr>
          <w:rFonts w:ascii="Times New Roman" w:hAnsi="Times New Roman"/>
        </w:rPr>
        <w:t>а) если Банк передает значительную часть всех рисков и выгод, связанных с владением ценными бумагами, он прекращает признание этих ценных бумаг и отдельно признает в качестве активов или обязательств любые права и обязательства, возникшие или сохраненные при передаче;</w:t>
      </w:r>
    </w:p>
    <w:p w:rsidR="00455999" w:rsidRDefault="00455999">
      <w:pPr>
        <w:tabs>
          <w:tab w:val="clear" w:pos="0"/>
          <w:tab w:val="num" w:pos="142"/>
          <w:tab w:val="num" w:pos="180"/>
        </w:tabs>
        <w:ind w:left="142" w:hanging="284"/>
        <w:rPr>
          <w:rFonts w:ascii="Times New Roman" w:hAnsi="Times New Roman"/>
        </w:rPr>
      </w:pPr>
      <w:r>
        <w:rPr>
          <w:rFonts w:ascii="Times New Roman" w:hAnsi="Times New Roman"/>
        </w:rPr>
        <w:t>б) если Банк сохраняет за собой значительную часть всех рисков и выгод, связанных с владением ценными бумагами, он и дальше признает эти ценные бумаги.</w:t>
      </w:r>
    </w:p>
    <w:p w:rsidR="00455999" w:rsidRDefault="00455999" w:rsidP="00144105">
      <w:pPr>
        <w:numPr>
          <w:ilvl w:val="2"/>
          <w:numId w:val="12"/>
        </w:numPr>
        <w:tabs>
          <w:tab w:val="clear" w:pos="0"/>
          <w:tab w:val="num" w:pos="-2977"/>
          <w:tab w:val="num" w:pos="426"/>
        </w:tabs>
        <w:ind w:left="142" w:hanging="426"/>
        <w:rPr>
          <w:rFonts w:ascii="Times New Roman" w:hAnsi="Times New Roman"/>
        </w:rPr>
      </w:pPr>
      <w:bookmarkStart w:id="25" w:name="_Toc199676908"/>
      <w:r>
        <w:rPr>
          <w:rFonts w:ascii="Times New Roman" w:hAnsi="Times New Roman"/>
        </w:rPr>
        <w:t>Определение выгод и рисков.</w:t>
      </w:r>
      <w:bookmarkEnd w:id="25"/>
    </w:p>
    <w:p w:rsidR="00455999" w:rsidRDefault="00455999">
      <w:pPr>
        <w:tabs>
          <w:tab w:val="clear" w:pos="0"/>
          <w:tab w:val="num" w:pos="180"/>
          <w:tab w:val="num" w:pos="426"/>
        </w:tabs>
        <w:ind w:left="142" w:hanging="426"/>
        <w:rPr>
          <w:rFonts w:ascii="Times New Roman" w:hAnsi="Times New Roman"/>
        </w:rPr>
      </w:pPr>
      <w:r>
        <w:rPr>
          <w:rFonts w:ascii="Times New Roman" w:hAnsi="Times New Roman"/>
        </w:rPr>
        <w:lastRenderedPageBreak/>
        <w:tab/>
        <w:t>Под выгодами Банк понимает доходы в виде процентов (купонов) по долговым ценным бумагам, дивиденды по акциям, а также суммы положительной переоценки по текущей (справедливой) стоимости.</w:t>
      </w:r>
    </w:p>
    <w:p w:rsidR="00455999" w:rsidRDefault="00455999">
      <w:pPr>
        <w:tabs>
          <w:tab w:val="clear" w:pos="0"/>
          <w:tab w:val="num" w:pos="180"/>
          <w:tab w:val="num" w:pos="426"/>
        </w:tabs>
        <w:ind w:left="142" w:hanging="426"/>
        <w:rPr>
          <w:rFonts w:ascii="Times New Roman" w:hAnsi="Times New Roman"/>
        </w:rPr>
      </w:pPr>
      <w:r>
        <w:rPr>
          <w:rFonts w:ascii="Times New Roman" w:hAnsi="Times New Roman"/>
        </w:rPr>
        <w:tab/>
        <w:t>Под рисками Банк понимает отрицательную переоценку ценных бумаг по текущей (справедливой) стоимости, а также риски неполучения выгод.</w:t>
      </w:r>
    </w:p>
    <w:p w:rsidR="00455999" w:rsidRDefault="00455999">
      <w:pPr>
        <w:tabs>
          <w:tab w:val="clear" w:pos="0"/>
          <w:tab w:val="num" w:pos="180"/>
          <w:tab w:val="num" w:pos="426"/>
        </w:tabs>
        <w:ind w:left="142" w:hanging="426"/>
        <w:rPr>
          <w:rFonts w:ascii="Times New Roman" w:hAnsi="Times New Roman"/>
        </w:rPr>
      </w:pPr>
      <w:r>
        <w:rPr>
          <w:rFonts w:ascii="Times New Roman" w:hAnsi="Times New Roman"/>
        </w:rPr>
        <w:tab/>
        <w:t>По сделкам обратного РЕПО, по которым Банк является первоначальным покупателем ценных бумаг, Банк не признает риски и выгоды, связанные с владением этими ценными бумагами. Данные ценные бумаги отражаются на внебалансовом счете 91314 «Ценные бумаги, полученные по операциям, совершаемым на возвратной основе» по текущей (справедливой) стоимости.</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По сделкам прямого РЕПО, по которым Банк является первоначальным продавцом ценных бумаг, Банк признает риски и выгоды, связанные с владением этими ценными бумагами. Данные ценные </w:t>
      </w:r>
      <w:r>
        <w:rPr>
          <w:rFonts w:ascii="Times New Roman" w:hAnsi="Times New Roman"/>
          <w:color w:val="000000"/>
        </w:rPr>
        <w:t>бумаги</w:t>
      </w:r>
      <w:r>
        <w:rPr>
          <w:rFonts w:ascii="Times New Roman" w:hAnsi="Times New Roman"/>
        </w:rPr>
        <w:t xml:space="preserve"> списываются с соответствующего балансового счета второго порядка по учету вложений в ценные бумаги соответствующей категории (ценные бумаги «оцениваемые по справедливой стоимости через прибыль или убыток», ценные бумаги «имеющиеся в наличии для продажи», ценные бумаги «удерживаемые до погашения») и зачисляются соответственно на балансовые счета </w:t>
      </w:r>
      <w:r w:rsidR="00255F54">
        <w:rPr>
          <w:rFonts w:ascii="Times New Roman" w:hAnsi="Times New Roman"/>
        </w:rPr>
        <w:t>№</w:t>
      </w:r>
      <w:r>
        <w:rPr>
          <w:rFonts w:ascii="Times New Roman" w:hAnsi="Times New Roman"/>
        </w:rPr>
        <w:t xml:space="preserve"> 50118 «Долговые обязательства, оцениваемые по справедливой стоимости через прибыль или убыток, переданные без прекращения признания», </w:t>
      </w:r>
      <w:r w:rsidR="00255F54">
        <w:rPr>
          <w:rFonts w:ascii="Times New Roman" w:hAnsi="Times New Roman"/>
        </w:rPr>
        <w:t>№</w:t>
      </w:r>
      <w:r>
        <w:rPr>
          <w:rFonts w:ascii="Times New Roman" w:hAnsi="Times New Roman"/>
        </w:rPr>
        <w:t xml:space="preserve"> 50218 «Долговые обязательства, имеющиеся в наличии для продажи, переданные без прекращения признания», </w:t>
      </w:r>
      <w:r w:rsidR="00255F54">
        <w:rPr>
          <w:rFonts w:ascii="Times New Roman" w:hAnsi="Times New Roman"/>
        </w:rPr>
        <w:t>№</w:t>
      </w:r>
      <w:r>
        <w:rPr>
          <w:rFonts w:ascii="Times New Roman" w:hAnsi="Times New Roman"/>
        </w:rPr>
        <w:t xml:space="preserve"> 50318 «Долговые обязательства, удерживаемые до погашения, переданные без прекращения признания», </w:t>
      </w:r>
      <w:r w:rsidR="00255F54">
        <w:rPr>
          <w:rFonts w:ascii="Times New Roman" w:hAnsi="Times New Roman"/>
        </w:rPr>
        <w:t>№</w:t>
      </w:r>
      <w:r>
        <w:rPr>
          <w:rFonts w:ascii="Times New Roman" w:hAnsi="Times New Roman"/>
        </w:rPr>
        <w:t> 50718 «Долевые ценные бумаги, имеющиеся в наличии для продажи, переданные без прекращения признания».</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Балансовый учет ценных бумаг осуществляется в валюте номинала (обязательства) по стоимости их приобретения, под которой понимается стоимость, уплаченная продавцу соответствующей ценной бумаги, а также дополнительные издержки (затраты), прямо связанные с ее приобретением.</w:t>
      </w:r>
      <w:r w:rsidR="00FE0056">
        <w:rPr>
          <w:rFonts w:ascii="Times New Roman" w:hAnsi="Times New Roman"/>
        </w:rPr>
        <w:t xml:space="preserve"> </w:t>
      </w:r>
      <w:r w:rsidR="00997BFA">
        <w:rPr>
          <w:rFonts w:ascii="Times New Roman" w:hAnsi="Times New Roman"/>
        </w:rPr>
        <w:t xml:space="preserve">Стоимость ценных бумаг, приобретенных по договорам </w:t>
      </w:r>
      <w:r w:rsidR="00F522D4">
        <w:rPr>
          <w:rFonts w:ascii="Times New Roman" w:hAnsi="Times New Roman"/>
        </w:rPr>
        <w:t>производных финансовых инструментов</w:t>
      </w:r>
      <w:r w:rsidR="00997BFA">
        <w:rPr>
          <w:rFonts w:ascii="Times New Roman" w:hAnsi="Times New Roman"/>
        </w:rPr>
        <w:t xml:space="preserve">, </w:t>
      </w:r>
      <w:r w:rsidR="00DD5776">
        <w:rPr>
          <w:rFonts w:ascii="Times New Roman" w:hAnsi="Times New Roman"/>
        </w:rPr>
        <w:t xml:space="preserve">определяется с учетом </w:t>
      </w:r>
      <w:r w:rsidR="00997BFA">
        <w:rPr>
          <w:rFonts w:ascii="Times New Roman" w:hAnsi="Times New Roman"/>
        </w:rPr>
        <w:t>стоимост</w:t>
      </w:r>
      <w:r w:rsidR="00DD5776">
        <w:rPr>
          <w:rFonts w:ascii="Times New Roman" w:hAnsi="Times New Roman"/>
        </w:rPr>
        <w:t>и</w:t>
      </w:r>
      <w:r w:rsidR="00997BFA">
        <w:rPr>
          <w:rFonts w:ascii="Times New Roman" w:hAnsi="Times New Roman"/>
        </w:rPr>
        <w:t xml:space="preserve"> </w:t>
      </w:r>
      <w:r w:rsidR="00F522D4">
        <w:rPr>
          <w:rFonts w:ascii="Times New Roman" w:hAnsi="Times New Roman"/>
        </w:rPr>
        <w:t>производного финансового инструмента</w:t>
      </w:r>
      <w:r w:rsidR="00997BFA">
        <w:rPr>
          <w:rFonts w:ascii="Times New Roman" w:hAnsi="Times New Roman"/>
        </w:rPr>
        <w:t xml:space="preserve">. </w:t>
      </w:r>
      <w:r w:rsidR="00FE0056">
        <w:rPr>
          <w:rFonts w:ascii="Times New Roman" w:hAnsi="Times New Roman"/>
        </w:rPr>
        <w:t>Стоимость ценных бумаг, приобретенных по договорам</w:t>
      </w:r>
      <w:r w:rsidR="008769E0">
        <w:rPr>
          <w:rFonts w:ascii="Times New Roman" w:hAnsi="Times New Roman"/>
        </w:rPr>
        <w:t xml:space="preserve"> (сделкам)</w:t>
      </w:r>
      <w:r w:rsidR="00FE0056">
        <w:rPr>
          <w:rFonts w:ascii="Times New Roman" w:hAnsi="Times New Roman"/>
        </w:rPr>
        <w:t>, условиями которых</w:t>
      </w:r>
      <w:r w:rsidR="00F522D4">
        <w:rPr>
          <w:rFonts w:ascii="Times New Roman" w:hAnsi="Times New Roman"/>
        </w:rPr>
        <w:t xml:space="preserve"> п</w:t>
      </w:r>
      <w:r w:rsidR="00FE0056">
        <w:rPr>
          <w:rFonts w:ascii="Times New Roman" w:hAnsi="Times New Roman"/>
        </w:rPr>
        <w:t xml:space="preserve">редусмотрена </w:t>
      </w:r>
      <w:r w:rsidR="00F522D4">
        <w:rPr>
          <w:rFonts w:ascii="Times New Roman" w:hAnsi="Times New Roman"/>
        </w:rPr>
        <w:t xml:space="preserve">поставка </w:t>
      </w:r>
      <w:r w:rsidR="00FE0056">
        <w:rPr>
          <w:rFonts w:ascii="Times New Roman" w:hAnsi="Times New Roman"/>
        </w:rPr>
        <w:t xml:space="preserve">не ранее третьего рабочего дня, включает также </w:t>
      </w:r>
      <w:r w:rsidR="004F3311">
        <w:rPr>
          <w:rFonts w:ascii="Times New Roman" w:hAnsi="Times New Roman"/>
        </w:rPr>
        <w:t>справедлив</w:t>
      </w:r>
      <w:r w:rsidR="00852B58">
        <w:rPr>
          <w:rFonts w:ascii="Times New Roman" w:hAnsi="Times New Roman"/>
        </w:rPr>
        <w:t>ую</w:t>
      </w:r>
      <w:r w:rsidR="004F3311">
        <w:rPr>
          <w:rFonts w:ascii="Times New Roman" w:hAnsi="Times New Roman"/>
        </w:rPr>
        <w:t xml:space="preserve"> стоимост</w:t>
      </w:r>
      <w:r w:rsidR="00852B58">
        <w:rPr>
          <w:rFonts w:ascii="Times New Roman" w:hAnsi="Times New Roman"/>
        </w:rPr>
        <w:t>ь</w:t>
      </w:r>
      <w:r w:rsidR="00FE0056">
        <w:rPr>
          <w:rFonts w:ascii="Times New Roman" w:hAnsi="Times New Roman"/>
        </w:rPr>
        <w:t xml:space="preserve"> сделки</w:t>
      </w:r>
      <w:r w:rsidR="00B12E11">
        <w:rPr>
          <w:rFonts w:ascii="Times New Roman" w:hAnsi="Times New Roman"/>
        </w:rPr>
        <w:t>.</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При приобретении ценных бумаг «удерживаемых до погашения» и «имеющихся в наличии для продажи» все затраты, связанные с их приобретением</w:t>
      </w:r>
      <w:r w:rsidR="00523FBA">
        <w:rPr>
          <w:rFonts w:ascii="Times New Roman" w:hAnsi="Times New Roman"/>
        </w:rPr>
        <w:t>,</w:t>
      </w:r>
      <w:r>
        <w:rPr>
          <w:rFonts w:ascii="Times New Roman" w:hAnsi="Times New Roman"/>
        </w:rPr>
        <w:t xml:space="preserve"> входят в первоначальную стоимость, по которой они принимаются к учету.</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Исходя из принципа существенности, дополнительные издержки (затраты), прямо связанные с приобретением ценных бумаг «оцениваемых по справедливой стоимости через прибыль или убыток», в их первоначальную стоимость могут не включаться, а признаваться в составе операционных расходов Банка в том месяце, в котором ценные бумаги приняты к учету. Такой критерий существенности составляет 1 % от стоимости приобретения ценной бумаги.</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При выбытии (реализации) ценных бумаг их стоимость увеличивается на сумму дополнительных издержек (затрат), прямо связанных с выбытием (реализацией).</w:t>
      </w:r>
      <w:r w:rsidR="00FD78BA">
        <w:rPr>
          <w:rFonts w:ascii="Times New Roman" w:hAnsi="Times New Roman"/>
        </w:rPr>
        <w:t xml:space="preserve"> При выбытии (реализации) ценных бумаг </w:t>
      </w:r>
      <w:r w:rsidR="003D3024">
        <w:rPr>
          <w:rFonts w:ascii="Times New Roman" w:hAnsi="Times New Roman"/>
        </w:rPr>
        <w:t>по договорам производных финансовых инструментов, их стоимость определяется с учетом стоимости производного финансового инструмента. Стоимость ценных бумаг, реализуемых по договорам (сделкам), условиями которых предусмотрена поставка не ранее третьего рабочего дня, включает также справедливую стоимость сделки</w:t>
      </w:r>
      <w:r w:rsidR="00FD78BA">
        <w:rPr>
          <w:rFonts w:ascii="Times New Roman" w:hAnsi="Times New Roman"/>
        </w:rPr>
        <w:t>.</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К затратам, связанным с приобретением и выбытием (реализацией) ценных бумаг, относятся:</w:t>
      </w:r>
    </w:p>
    <w:p w:rsidR="00455999" w:rsidRDefault="00455999">
      <w:pPr>
        <w:numPr>
          <w:ilvl w:val="0"/>
          <w:numId w:val="8"/>
        </w:numPr>
        <w:tabs>
          <w:tab w:val="clear" w:pos="0"/>
          <w:tab w:val="clear" w:pos="720"/>
          <w:tab w:val="left" w:pos="142"/>
        </w:tabs>
        <w:ind w:left="142" w:hanging="426"/>
        <w:rPr>
          <w:rFonts w:ascii="Times New Roman" w:hAnsi="Times New Roman"/>
        </w:rPr>
      </w:pPr>
      <w:r>
        <w:rPr>
          <w:rFonts w:ascii="Times New Roman" w:hAnsi="Times New Roman"/>
        </w:rPr>
        <w:t>Расходы по оплате услуг специализированных организаций и иных лиц за консультационные, информационные и регистрационные услуги;</w:t>
      </w:r>
    </w:p>
    <w:p w:rsidR="00455999" w:rsidRDefault="00455999">
      <w:pPr>
        <w:numPr>
          <w:ilvl w:val="0"/>
          <w:numId w:val="8"/>
        </w:numPr>
        <w:tabs>
          <w:tab w:val="clear" w:pos="0"/>
          <w:tab w:val="clear" w:pos="720"/>
          <w:tab w:val="num" w:pos="142"/>
        </w:tabs>
        <w:ind w:left="142" w:hanging="426"/>
        <w:rPr>
          <w:rFonts w:ascii="Times New Roman" w:hAnsi="Times New Roman"/>
        </w:rPr>
      </w:pPr>
      <w:r>
        <w:rPr>
          <w:rFonts w:ascii="Times New Roman" w:hAnsi="Times New Roman"/>
        </w:rPr>
        <w:t>Вознаграждения, уплачиваемые посредникам и организациям, обеспечивающим заключение и исполнение сделок.</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Если затраты, связанные с приобретением и выбытием (реализацией) ценных бумаг, осуществляются в валюте, отличной от валюты номинала (обязательства), то такие затраты переводятся в валюту номинала (обязательства) по официальному курсу (при наличии официального курса по соответствующей валюте, а при отсутствии – по курсу, устанавливаемому </w:t>
      </w:r>
      <w:r>
        <w:rPr>
          <w:rFonts w:ascii="Times New Roman" w:hAnsi="Times New Roman"/>
        </w:rPr>
        <w:lastRenderedPageBreak/>
        <w:t>по методике, изложенной в разделе 15 настоящей Учетной политики) на дату приобретения и выбытия (реализации) или по кросс-курсу, исходя из официальных курсов, установленных для соответствующих валют (при наличии официальных курсов по соответствующей валюте, а при их отсутствии – исходя из кросс-курсов, устанавливаемых по методике, изложенной в разделе 15 настоящей Учетной политики).</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Консультационные, информационные и др. услуги, принятые Банком к оплате до приобретения ценных бумаг, учитываются на балансовом счете 50905 «Предварительные затраты для приобретения ценных бумаг» в корреспонденции со счетами по учету денежных средств или обязательств Банка по прочим операциям. При необходимости формируется резерв на возможные потери. Аналитический учет ведется в разрезе эмитентов. </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Под методом оценки стоимости выбывающих (реализованных) ценных бумаг понимается порядок списания с балансовых счетов второго порядка ценных бумаг одного выпуска либо ценных бумаг, имеющих один международный идентификационный код ценной бумаги (ISIN), при их выбытии (реализации), определяемый по первоначальной стоимости первых по времени приобретения ценных бумаг (метод ФИФО).</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Для целей настоящей Учетной политики текущей (справедливой) стоимостью ценной бумаги признается сумма, за которую ее можно реализовать при совершении сделки между хорошо осведомленными, желающими совершить такую сделку и независимыми друг от друга сторонами.</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Определение текущей (справедливой) стоимости ценных бумаг, за исключением вложений Банка в </w:t>
      </w:r>
      <w:r>
        <w:rPr>
          <w:rFonts w:ascii="Times New Roman" w:hAnsi="Times New Roman"/>
          <w:szCs w:val="22"/>
          <w:lang w:eastAsia="ru-RU"/>
        </w:rPr>
        <w:t xml:space="preserve">долевые ценные </w:t>
      </w:r>
      <w:r>
        <w:rPr>
          <w:rFonts w:ascii="Times New Roman" w:hAnsi="Times New Roman"/>
        </w:rPr>
        <w:t>бумаги</w:t>
      </w:r>
      <w:r>
        <w:rPr>
          <w:rFonts w:ascii="Times New Roman" w:hAnsi="Times New Roman"/>
          <w:szCs w:val="22"/>
          <w:lang w:eastAsia="ru-RU"/>
        </w:rPr>
        <w:t xml:space="preserve">, которые не торгуются на </w:t>
      </w:r>
      <w:r w:rsidR="007F1298">
        <w:rPr>
          <w:rFonts w:ascii="Times New Roman" w:hAnsi="Times New Roman"/>
          <w:szCs w:val="22"/>
          <w:lang w:eastAsia="ru-RU"/>
        </w:rPr>
        <w:t>организованном</w:t>
      </w:r>
      <w:r>
        <w:rPr>
          <w:rFonts w:ascii="Times New Roman" w:hAnsi="Times New Roman"/>
          <w:szCs w:val="22"/>
          <w:lang w:eastAsia="ru-RU"/>
        </w:rPr>
        <w:t xml:space="preserve"> рынке,</w:t>
      </w:r>
      <w:r>
        <w:rPr>
          <w:rFonts w:ascii="Times New Roman" w:hAnsi="Times New Roman"/>
        </w:rPr>
        <w:t xml:space="preserve"> осуществляется на ежедневной основе. Далее для обозначения любой даты, на которую производится определение текущей (справедливой) стоимости, используется термин «дата переоценки».</w:t>
      </w:r>
    </w:p>
    <w:p w:rsidR="00455999" w:rsidRDefault="00455999" w:rsidP="00144105">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Текущая (справедливая) стоимость ценной бумаги определяется по следующим формулам:</w:t>
      </w:r>
    </w:p>
    <w:p w:rsidR="00455999" w:rsidRDefault="00455999">
      <w:pPr>
        <w:tabs>
          <w:tab w:val="clear" w:pos="0"/>
          <w:tab w:val="left" w:pos="142"/>
          <w:tab w:val="num" w:pos="2340"/>
        </w:tabs>
        <w:ind w:left="360" w:firstLine="0"/>
        <w:rPr>
          <w:rFonts w:ascii="Times New Roman" w:hAnsi="Times New Roman"/>
        </w:rPr>
      </w:pPr>
      <w:r>
        <w:rPr>
          <w:rFonts w:ascii="Times New Roman" w:hAnsi="Times New Roman"/>
        </w:rPr>
        <w:t>12.14.1. Для облигаций:</w:t>
      </w:r>
    </w:p>
    <w:p w:rsidR="00455999" w:rsidRDefault="00455999">
      <w:pPr>
        <w:ind w:left="142" w:hanging="426"/>
        <w:jc w:val="center"/>
        <w:rPr>
          <w:rFonts w:ascii="Times New Roman" w:hAnsi="Times New Roman"/>
        </w:rPr>
      </w:pPr>
      <w:r>
        <w:rPr>
          <w:rFonts w:ascii="Times New Roman" w:hAnsi="Times New Roman"/>
        </w:rPr>
        <w:t xml:space="preserve">СЦ = Н х Ц / 100 + ПКД </w:t>
      </w:r>
    </w:p>
    <w:p w:rsidR="00455999" w:rsidRDefault="00455999">
      <w:pPr>
        <w:ind w:left="142" w:firstLine="38"/>
        <w:rPr>
          <w:rFonts w:ascii="Times New Roman" w:hAnsi="Times New Roman"/>
        </w:rPr>
      </w:pPr>
      <w:r>
        <w:rPr>
          <w:rFonts w:ascii="Times New Roman" w:hAnsi="Times New Roman"/>
        </w:rPr>
        <w:tab/>
        <w:t>где СЦ</w:t>
      </w:r>
      <w:r w:rsidR="00503613">
        <w:rPr>
          <w:rFonts w:ascii="Times New Roman" w:hAnsi="Times New Roman"/>
        </w:rPr>
        <w:t xml:space="preserve"> </w:t>
      </w:r>
      <w:r>
        <w:rPr>
          <w:rFonts w:ascii="Times New Roman" w:hAnsi="Times New Roman"/>
        </w:rPr>
        <w:t>– текущая (справедливая) стоимость облигации,</w:t>
      </w:r>
    </w:p>
    <w:p w:rsidR="00455999" w:rsidRDefault="00455999">
      <w:pPr>
        <w:ind w:left="142" w:firstLine="938"/>
        <w:rPr>
          <w:rFonts w:ascii="Times New Roman" w:hAnsi="Times New Roman"/>
        </w:rPr>
      </w:pPr>
      <w:r>
        <w:rPr>
          <w:rFonts w:ascii="Times New Roman" w:hAnsi="Times New Roman"/>
        </w:rPr>
        <w:t>Н</w:t>
      </w:r>
      <w:r w:rsidR="00503613">
        <w:rPr>
          <w:rFonts w:ascii="Times New Roman" w:hAnsi="Times New Roman"/>
        </w:rPr>
        <w:t xml:space="preserve"> </w:t>
      </w:r>
      <w:r>
        <w:rPr>
          <w:rFonts w:ascii="Times New Roman" w:hAnsi="Times New Roman"/>
        </w:rPr>
        <w:t>– непогашенный номинал облигации,</w:t>
      </w:r>
    </w:p>
    <w:p w:rsidR="00455999" w:rsidRDefault="00455999">
      <w:pPr>
        <w:ind w:left="142" w:firstLine="938"/>
        <w:rPr>
          <w:rFonts w:ascii="Times New Roman" w:hAnsi="Times New Roman"/>
        </w:rPr>
      </w:pPr>
      <w:r>
        <w:rPr>
          <w:rFonts w:ascii="Times New Roman" w:hAnsi="Times New Roman"/>
        </w:rPr>
        <w:t>Ц</w:t>
      </w:r>
      <w:r w:rsidR="00503613">
        <w:rPr>
          <w:rFonts w:ascii="Times New Roman" w:hAnsi="Times New Roman"/>
        </w:rPr>
        <w:t xml:space="preserve"> </w:t>
      </w:r>
      <w:r>
        <w:rPr>
          <w:rFonts w:ascii="Times New Roman" w:hAnsi="Times New Roman"/>
        </w:rPr>
        <w:t>– текущая (справедливая) цена облигации,</w:t>
      </w:r>
    </w:p>
    <w:p w:rsidR="00455999" w:rsidRDefault="00455999">
      <w:pPr>
        <w:ind w:left="142" w:firstLine="938"/>
        <w:rPr>
          <w:rFonts w:ascii="Times New Roman" w:hAnsi="Times New Roman"/>
        </w:rPr>
      </w:pPr>
      <w:r>
        <w:rPr>
          <w:rFonts w:ascii="Times New Roman" w:hAnsi="Times New Roman"/>
        </w:rPr>
        <w:t>ПКД – текущий накопленный процентный (купонный) доход.</w:t>
      </w:r>
    </w:p>
    <w:p w:rsidR="00455999" w:rsidRDefault="00455999">
      <w:pPr>
        <w:ind w:left="142" w:hanging="426"/>
        <w:rPr>
          <w:rFonts w:ascii="Times New Roman" w:hAnsi="Times New Roman"/>
        </w:rPr>
      </w:pPr>
    </w:p>
    <w:p w:rsidR="00455999" w:rsidRDefault="00455999">
      <w:pPr>
        <w:tabs>
          <w:tab w:val="clear" w:pos="0"/>
          <w:tab w:val="left" w:pos="142"/>
          <w:tab w:val="num" w:pos="2340"/>
        </w:tabs>
        <w:ind w:left="450" w:firstLine="0"/>
        <w:rPr>
          <w:rFonts w:ascii="Times New Roman" w:hAnsi="Times New Roman"/>
        </w:rPr>
      </w:pPr>
      <w:r>
        <w:rPr>
          <w:rFonts w:ascii="Times New Roman" w:hAnsi="Times New Roman"/>
        </w:rPr>
        <w:t>12.14.2. Для акций:</w:t>
      </w:r>
    </w:p>
    <w:p w:rsidR="00455999" w:rsidRDefault="00455999">
      <w:pPr>
        <w:ind w:left="142" w:hanging="426"/>
        <w:jc w:val="center"/>
        <w:rPr>
          <w:rFonts w:ascii="Times New Roman" w:hAnsi="Times New Roman"/>
        </w:rPr>
      </w:pPr>
      <w:r>
        <w:rPr>
          <w:rFonts w:ascii="Times New Roman" w:hAnsi="Times New Roman"/>
        </w:rPr>
        <w:t xml:space="preserve">СЦ = Ц </w:t>
      </w:r>
    </w:p>
    <w:p w:rsidR="00455999" w:rsidRDefault="00455999">
      <w:pPr>
        <w:ind w:left="142" w:firstLine="38"/>
        <w:rPr>
          <w:rFonts w:ascii="Times New Roman" w:hAnsi="Times New Roman"/>
        </w:rPr>
      </w:pPr>
      <w:r>
        <w:rPr>
          <w:rFonts w:ascii="Times New Roman" w:hAnsi="Times New Roman"/>
        </w:rPr>
        <w:tab/>
        <w:t>где СЦ – текущая (справедливая) стоимость акции,</w:t>
      </w:r>
    </w:p>
    <w:p w:rsidR="00455999" w:rsidRDefault="00503613">
      <w:pPr>
        <w:ind w:left="142" w:firstLine="578"/>
        <w:rPr>
          <w:rFonts w:ascii="Times New Roman" w:hAnsi="Times New Roman"/>
        </w:rPr>
      </w:pPr>
      <w:r>
        <w:rPr>
          <w:rFonts w:ascii="Times New Roman" w:hAnsi="Times New Roman"/>
        </w:rPr>
        <w:t xml:space="preserve"> </w:t>
      </w:r>
      <w:r w:rsidR="00455999">
        <w:rPr>
          <w:rFonts w:ascii="Times New Roman" w:hAnsi="Times New Roman"/>
        </w:rPr>
        <w:t>Ц</w:t>
      </w:r>
      <w:r>
        <w:rPr>
          <w:rFonts w:ascii="Times New Roman" w:hAnsi="Times New Roman"/>
        </w:rPr>
        <w:t xml:space="preserve"> </w:t>
      </w:r>
      <w:r w:rsidR="00455999">
        <w:rPr>
          <w:rFonts w:ascii="Times New Roman" w:hAnsi="Times New Roman"/>
        </w:rPr>
        <w:t>– текущая (справедливая) цена акции.</w:t>
      </w:r>
    </w:p>
    <w:p w:rsidR="00455999" w:rsidRDefault="00455999">
      <w:pPr>
        <w:ind w:left="142" w:hanging="426"/>
        <w:rPr>
          <w:rFonts w:ascii="Times New Roman" w:hAnsi="Times New Roman"/>
        </w:rPr>
      </w:pPr>
    </w:p>
    <w:p w:rsidR="00AC6C04" w:rsidRDefault="00AC6C04" w:rsidP="00AC6C04">
      <w:pPr>
        <w:pStyle w:val="BodyText"/>
        <w:numPr>
          <w:ilvl w:val="1"/>
          <w:numId w:val="12"/>
        </w:numPr>
        <w:tabs>
          <w:tab w:val="clear" w:pos="0"/>
          <w:tab w:val="clear" w:pos="360"/>
          <w:tab w:val="num" w:pos="284"/>
        </w:tabs>
        <w:ind w:left="0" w:hanging="426"/>
        <w:rPr>
          <w:rFonts w:ascii="Times New Roman" w:hAnsi="Times New Roman"/>
        </w:rPr>
      </w:pPr>
      <w:r w:rsidRPr="00E36106">
        <w:rPr>
          <w:rFonts w:ascii="Times New Roman" w:hAnsi="Times New Roman"/>
        </w:rPr>
        <w:t xml:space="preserve">Если дата переоценки является </w:t>
      </w:r>
      <w:r w:rsidRPr="00E36106">
        <w:rPr>
          <w:rFonts w:ascii="Times New Roman" w:hAnsi="Times New Roman"/>
          <w:b/>
        </w:rPr>
        <w:t>отчетной датой (последний рабочий день месяца)</w:t>
      </w:r>
      <w:r w:rsidRPr="00E36106">
        <w:rPr>
          <w:rFonts w:ascii="Times New Roman" w:hAnsi="Times New Roman"/>
        </w:rPr>
        <w:t>, то текущая (справедливая) цена ценной бумаги   устанавливается следующим образом:</w:t>
      </w:r>
    </w:p>
    <w:p w:rsidR="00AC6C04" w:rsidRPr="00A23CE8" w:rsidRDefault="00AC6C04" w:rsidP="00AC6C04">
      <w:pPr>
        <w:pStyle w:val="BodyText"/>
        <w:numPr>
          <w:ilvl w:val="2"/>
          <w:numId w:val="12"/>
        </w:numPr>
        <w:tabs>
          <w:tab w:val="clear" w:pos="0"/>
          <w:tab w:val="clear" w:pos="720"/>
          <w:tab w:val="num" w:pos="-3828"/>
        </w:tabs>
        <w:ind w:left="567" w:firstLine="0"/>
        <w:rPr>
          <w:rFonts w:ascii="Times New Roman" w:hAnsi="Times New Roman"/>
        </w:rPr>
      </w:pPr>
      <w:r w:rsidRPr="00A23CE8">
        <w:rPr>
          <w:rFonts w:ascii="Times New Roman" w:hAnsi="Times New Roman"/>
        </w:rPr>
        <w:t xml:space="preserve"> </w:t>
      </w:r>
      <w:r w:rsidRPr="00E36106">
        <w:rPr>
          <w:rFonts w:ascii="Times New Roman" w:hAnsi="Times New Roman"/>
        </w:rPr>
        <w:t xml:space="preserve">Текущая (справедливая) цена ценных бумаг, торгующихся </w:t>
      </w:r>
      <w:r w:rsidRPr="00E36106">
        <w:rPr>
          <w:rFonts w:ascii="Times New Roman" w:hAnsi="Times New Roman"/>
          <w:b/>
        </w:rPr>
        <w:t>на организованном (биржевом)</w:t>
      </w:r>
      <w:r w:rsidRPr="00E36106">
        <w:rPr>
          <w:rFonts w:ascii="Times New Roman" w:hAnsi="Times New Roman"/>
        </w:rPr>
        <w:t xml:space="preserve"> рынке, определяется по следующим правилам:</w:t>
      </w:r>
    </w:p>
    <w:p w:rsidR="00AC6C04" w:rsidRPr="00A23CE8" w:rsidRDefault="00AC6C04" w:rsidP="00AC6C04">
      <w:pPr>
        <w:pStyle w:val="BodyText"/>
        <w:numPr>
          <w:ilvl w:val="3"/>
          <w:numId w:val="12"/>
        </w:numPr>
        <w:tabs>
          <w:tab w:val="clear" w:pos="-558"/>
          <w:tab w:val="clear" w:pos="0"/>
        </w:tabs>
        <w:ind w:left="1276" w:hanging="1276"/>
        <w:rPr>
          <w:rFonts w:ascii="Times New Roman" w:hAnsi="Times New Roman"/>
        </w:rPr>
      </w:pPr>
      <w:r w:rsidRPr="00A23CE8">
        <w:rPr>
          <w:rFonts w:ascii="Times New Roman" w:hAnsi="Times New Roman"/>
        </w:rPr>
        <w:t xml:space="preserve">Текущая (справедливая) цена ценной бумаги устанавливается на основе итогов торгов биржи, на которой Банком были совершены операции с данной ценной бумагой. Если Банком были совершены операции с данной ценной бумагой </w:t>
      </w:r>
      <w:r w:rsidR="00DC5D57">
        <w:rPr>
          <w:rFonts w:ascii="Times New Roman" w:hAnsi="Times New Roman"/>
        </w:rPr>
        <w:t>одновременно</w:t>
      </w:r>
      <w:r w:rsidRPr="00A23CE8">
        <w:rPr>
          <w:rFonts w:ascii="Times New Roman" w:hAnsi="Times New Roman"/>
        </w:rPr>
        <w:t xml:space="preserve"> на нескольких биржах, то текущая (справедливая) цена ценной бумаги устанавливается на основе итогов торгов биржи с наибольшим объемом торгов данной ценной бумагой за последний месяц в основной секции. </w:t>
      </w:r>
    </w:p>
    <w:p w:rsidR="00AC6C04" w:rsidRPr="00A23CE8" w:rsidRDefault="00AC6C04" w:rsidP="00AC6C04">
      <w:pPr>
        <w:pStyle w:val="BodyText"/>
        <w:numPr>
          <w:ilvl w:val="3"/>
          <w:numId w:val="12"/>
        </w:numPr>
        <w:tabs>
          <w:tab w:val="clear" w:pos="-558"/>
          <w:tab w:val="clear" w:pos="0"/>
        </w:tabs>
        <w:ind w:left="1276" w:hanging="1276"/>
        <w:rPr>
          <w:rFonts w:ascii="Times New Roman" w:hAnsi="Times New Roman"/>
        </w:rPr>
      </w:pPr>
      <w:r w:rsidRPr="00A23CE8">
        <w:rPr>
          <w:rFonts w:ascii="Times New Roman" w:hAnsi="Times New Roman"/>
        </w:rPr>
        <w:t xml:space="preserve">Текущая (справедливая) цена ценной бумаги устанавливается на основе итогов торгов в основной секции биржи. Основная секция биржи признается для заданной ценной бумаги активным рынком, если на дату переоценки и/или на рабочую дату, предшествующую дате переоценки, на этой секции по итогам торгов была установлена средневзвешенная цена (среднее значение цен спроса и предложения по </w:t>
      </w:r>
      <w:r w:rsidRPr="00A23CE8">
        <w:rPr>
          <w:rFonts w:ascii="Times New Roman" w:hAnsi="Times New Roman"/>
        </w:rPr>
        <w:lastRenderedPageBreak/>
        <w:t>заключенным сделкам). Во всех остальных случаях основная секция биржи признается для заданной ценной бумаги неактивным рынком.</w:t>
      </w:r>
    </w:p>
    <w:p w:rsidR="00AC6C04" w:rsidRPr="00A23CE8" w:rsidRDefault="00AC6C04" w:rsidP="00AC6C04">
      <w:pPr>
        <w:pStyle w:val="BodyText"/>
        <w:numPr>
          <w:ilvl w:val="3"/>
          <w:numId w:val="12"/>
        </w:numPr>
        <w:tabs>
          <w:tab w:val="clear" w:pos="-558"/>
          <w:tab w:val="clear" w:pos="0"/>
        </w:tabs>
        <w:ind w:left="1276" w:hanging="1276"/>
        <w:rPr>
          <w:rFonts w:ascii="Times New Roman" w:hAnsi="Times New Roman"/>
        </w:rPr>
      </w:pPr>
      <w:r w:rsidRPr="00E36106">
        <w:rPr>
          <w:rFonts w:ascii="Times New Roman" w:hAnsi="Times New Roman"/>
        </w:rPr>
        <w:t>Если для ценной бумаги на дату переоценки рынок является активным, то текущая (справедливая) цена принимается равной последней по дате средневзвешенной цене, установленной в основной секции биржи.</w:t>
      </w:r>
    </w:p>
    <w:p w:rsidR="00AC6C04" w:rsidRPr="00A23CE8" w:rsidRDefault="00AC6C04" w:rsidP="00AC6C04">
      <w:pPr>
        <w:pStyle w:val="BodyText"/>
        <w:numPr>
          <w:ilvl w:val="3"/>
          <w:numId w:val="12"/>
        </w:numPr>
        <w:tabs>
          <w:tab w:val="clear" w:pos="-558"/>
          <w:tab w:val="clear" w:pos="0"/>
        </w:tabs>
        <w:ind w:left="1276" w:hanging="1276"/>
        <w:rPr>
          <w:rFonts w:ascii="Times New Roman" w:hAnsi="Times New Roman"/>
        </w:rPr>
      </w:pPr>
      <w:r w:rsidRPr="00E36106">
        <w:rPr>
          <w:rFonts w:ascii="Times New Roman" w:hAnsi="Times New Roman"/>
        </w:rPr>
        <w:t>Если для ценной бумаги на дату переоценки рынок является неактивным, то текущая (справедливая) цена устанавливается следующим образом:</w:t>
      </w:r>
    </w:p>
    <w:p w:rsidR="00AC6C04" w:rsidRPr="00E36106" w:rsidRDefault="00AC6C04" w:rsidP="00AC6C04">
      <w:pPr>
        <w:ind w:left="1080" w:hanging="180"/>
        <w:rPr>
          <w:rFonts w:ascii="Times New Roman" w:hAnsi="Times New Roman"/>
        </w:rPr>
      </w:pPr>
      <w:r w:rsidRPr="00E36106">
        <w:rPr>
          <w:rFonts w:ascii="Times New Roman" w:hAnsi="Times New Roman"/>
        </w:rPr>
        <w:t xml:space="preserve">а) Если на рабочую дату, предшествующую дате переоценки в источнике </w:t>
      </w:r>
      <w:r w:rsidRPr="00E36106">
        <w:rPr>
          <w:rFonts w:ascii="Times New Roman" w:hAnsi="Times New Roman"/>
          <w:lang w:val="en-US"/>
        </w:rPr>
        <w:t>CBBT</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имеется котировка на покупку (bid), то текущая (справедливая) цена принимается равной минимуму между котировкой на покупку (bid) в источнике </w:t>
      </w:r>
      <w:r w:rsidRPr="00E36106">
        <w:rPr>
          <w:rFonts w:ascii="Times New Roman" w:hAnsi="Times New Roman"/>
          <w:lang w:val="en-US"/>
        </w:rPr>
        <w:t>CBBT</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и последней средневзвешенной ценой, установленной в основной секции биржи.</w:t>
      </w:r>
    </w:p>
    <w:p w:rsidR="00AC6C04" w:rsidRPr="00E36106" w:rsidRDefault="00AC6C04" w:rsidP="00AC6C04">
      <w:pPr>
        <w:ind w:left="1080" w:hanging="180"/>
        <w:rPr>
          <w:rFonts w:ascii="Times New Roman" w:hAnsi="Times New Roman"/>
        </w:rPr>
      </w:pPr>
      <w:r w:rsidRPr="00E36106">
        <w:rPr>
          <w:rFonts w:ascii="Times New Roman" w:hAnsi="Times New Roman"/>
        </w:rPr>
        <w:t xml:space="preserve">б) Если на рабочую дату, предшествующую дате переоценки, в источнике </w:t>
      </w:r>
      <w:r w:rsidRPr="00E36106">
        <w:rPr>
          <w:rFonts w:ascii="Times New Roman" w:hAnsi="Times New Roman"/>
          <w:lang w:val="en-US"/>
        </w:rPr>
        <w:t>CBBT</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отсутствует котировка на покупку (bid), но при этом на ту же дату в источнике </w:t>
      </w:r>
      <w:r w:rsidRPr="00E36106">
        <w:rPr>
          <w:rFonts w:ascii="Times New Roman" w:hAnsi="Times New Roman"/>
          <w:lang w:val="en-US"/>
        </w:rPr>
        <w:t>BGN</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имеется котировка на покупку (bid), то текущая (справедливая) цена принимается равной минимуму между котировкой на покупку (bid) в источнике </w:t>
      </w:r>
      <w:r w:rsidRPr="00E36106">
        <w:rPr>
          <w:rFonts w:ascii="Times New Roman" w:hAnsi="Times New Roman"/>
          <w:lang w:val="en-US"/>
        </w:rPr>
        <w:t>BGN</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и последней средневзвешенной ценой, установленной в основной секции биржи.</w:t>
      </w:r>
    </w:p>
    <w:p w:rsidR="00AC6C04" w:rsidRPr="00E36106" w:rsidRDefault="00AC6C04" w:rsidP="00AC6C04">
      <w:pPr>
        <w:ind w:left="1080" w:hanging="180"/>
        <w:rPr>
          <w:rFonts w:ascii="Times New Roman" w:hAnsi="Times New Roman"/>
        </w:rPr>
      </w:pPr>
      <w:r w:rsidRPr="00E36106">
        <w:rPr>
          <w:rFonts w:ascii="Times New Roman" w:hAnsi="Times New Roman"/>
        </w:rPr>
        <w:t>в) Если на рабочую дату, предшествующую дате переоценки:</w:t>
      </w:r>
      <w:r w:rsidRPr="00841156">
        <w:rPr>
          <w:rFonts w:ascii="Times New Roman" w:hAnsi="Times New Roman"/>
        </w:rPr>
        <w:t xml:space="preserve"> </w:t>
      </w:r>
      <w:r w:rsidRPr="00E36106">
        <w:rPr>
          <w:rFonts w:ascii="Times New Roman" w:hAnsi="Times New Roman"/>
        </w:rPr>
        <w:t xml:space="preserve">1) в источнике </w:t>
      </w:r>
      <w:r w:rsidRPr="00E36106">
        <w:rPr>
          <w:rFonts w:ascii="Times New Roman" w:hAnsi="Times New Roman"/>
          <w:lang w:val="en-US"/>
        </w:rPr>
        <w:t>CBBT</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отсутствует котировка на покупку (bid); 2) в источнике </w:t>
      </w:r>
      <w:r w:rsidRPr="00E36106">
        <w:rPr>
          <w:rFonts w:ascii="Times New Roman" w:hAnsi="Times New Roman"/>
          <w:lang w:val="en-US"/>
        </w:rPr>
        <w:t>BGN</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отсутствует котировка на покупку (bid), но при этом на ту же дату в основной секции биржи опубликована признаваемая котировка (рассчитывается биржей по собственной методике), то текущая (справедливая) цена принимается равной минимуму между признаваемой котировкой и последней средневзвешенной ценой, установленной в основной секции биржи.</w:t>
      </w:r>
    </w:p>
    <w:p w:rsidR="00AC6C04" w:rsidRPr="00E36106" w:rsidRDefault="00AC6C04" w:rsidP="00AC6C04">
      <w:pPr>
        <w:ind w:left="1080" w:hanging="180"/>
        <w:rPr>
          <w:rFonts w:ascii="Times New Roman" w:hAnsi="Times New Roman"/>
        </w:rPr>
      </w:pPr>
      <w:r w:rsidRPr="00E36106">
        <w:rPr>
          <w:rFonts w:ascii="Times New Roman" w:hAnsi="Times New Roman"/>
        </w:rPr>
        <w:t xml:space="preserve">г) Если на рабочую дату, предшествующую дате переоценки: </w:t>
      </w:r>
      <w:bookmarkStart w:id="26" w:name="OLE_LINK1"/>
      <w:r w:rsidRPr="00E36106">
        <w:rPr>
          <w:rFonts w:ascii="Times New Roman" w:hAnsi="Times New Roman"/>
        </w:rPr>
        <w:t xml:space="preserve">1) в источнике </w:t>
      </w:r>
      <w:r w:rsidRPr="00E36106">
        <w:rPr>
          <w:rFonts w:ascii="Times New Roman" w:hAnsi="Times New Roman"/>
          <w:lang w:val="en-US"/>
        </w:rPr>
        <w:t>CBBT</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отсутствует котировка на покупку (bid); 2) в источнике </w:t>
      </w:r>
      <w:r w:rsidRPr="00E36106">
        <w:rPr>
          <w:rFonts w:ascii="Times New Roman" w:hAnsi="Times New Roman"/>
          <w:lang w:val="en-US"/>
        </w:rPr>
        <w:t>BGN</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отсутствует котировка на покупку (bid); 3) в основной секции биржи </w:t>
      </w:r>
      <w:bookmarkEnd w:id="26"/>
      <w:r w:rsidRPr="00E36106">
        <w:rPr>
          <w:rFonts w:ascii="Times New Roman" w:hAnsi="Times New Roman"/>
        </w:rPr>
        <w:t>отсутствует признаваемая котировка, но при этом в основной секции биржи опубликована рыночная цена (3) (рассчитывается биржей по собственной методике), то текущая (справедливая) цена принимается равной минимуму между рыночной ценой (3), рассчитанной биржей, и последней средневзвешенной ценой, установленной в основной секции биржи.</w:t>
      </w:r>
    </w:p>
    <w:p w:rsidR="00AC6C04" w:rsidRPr="00E36106" w:rsidRDefault="00AC6C04" w:rsidP="00AC6C04">
      <w:pPr>
        <w:ind w:left="1080" w:hanging="180"/>
        <w:rPr>
          <w:rFonts w:ascii="Times New Roman" w:hAnsi="Times New Roman"/>
        </w:rPr>
      </w:pPr>
      <w:r w:rsidRPr="00E36106">
        <w:rPr>
          <w:rFonts w:ascii="Times New Roman" w:hAnsi="Times New Roman"/>
        </w:rPr>
        <w:t xml:space="preserve">д) Если на рабочую дату, предшествующую дате переоценки: 1) в источнике </w:t>
      </w:r>
      <w:r w:rsidRPr="00E36106">
        <w:rPr>
          <w:rFonts w:ascii="Times New Roman" w:hAnsi="Times New Roman"/>
          <w:lang w:val="en-US"/>
        </w:rPr>
        <w:t>CBBT</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отсутствует котировка на покупку (bid); 2) в источнике </w:t>
      </w:r>
      <w:r w:rsidRPr="00E36106">
        <w:rPr>
          <w:rFonts w:ascii="Times New Roman" w:hAnsi="Times New Roman"/>
          <w:lang w:val="en-US"/>
        </w:rPr>
        <w:t>BGN</w:t>
      </w:r>
      <w:r w:rsidRPr="00E36106">
        <w:rPr>
          <w:rFonts w:ascii="Times New Roman" w:hAnsi="Times New Roman"/>
        </w:rPr>
        <w:t xml:space="preserve"> системы </w:t>
      </w:r>
      <w:r w:rsidRPr="00E36106">
        <w:rPr>
          <w:rFonts w:ascii="Times New Roman" w:hAnsi="Times New Roman"/>
          <w:lang w:val="en-US"/>
        </w:rPr>
        <w:t>Bloomberg</w:t>
      </w:r>
      <w:r w:rsidRPr="00E36106">
        <w:rPr>
          <w:rFonts w:ascii="Times New Roman" w:hAnsi="Times New Roman"/>
        </w:rPr>
        <w:t xml:space="preserve"> отсутствует котировка на покупку (bid); 3) в основной секции биржи отсутствует признаваемая котировка; 4) в основной секции биржи отсутствует рыночная цена (3), рассчитанная биржей, то для акций текущая (справедливая) цена принимается равной последней средневзвешенной цене, установленной в основной секции биржи, а для облигаций текущая (справедливая) цена устанавливается на основе </w:t>
      </w:r>
      <w:r>
        <w:rPr>
          <w:rFonts w:ascii="Times New Roman" w:hAnsi="Times New Roman"/>
        </w:rPr>
        <w:t>следующей модели</w:t>
      </w:r>
      <w:r w:rsidRPr="00E36106">
        <w:rPr>
          <w:rFonts w:ascii="Times New Roman" w:hAnsi="Times New Roman"/>
        </w:rPr>
        <w:t>:</w:t>
      </w:r>
    </w:p>
    <w:p w:rsidR="00AC6C04" w:rsidRPr="00E36106" w:rsidRDefault="00AC6C04" w:rsidP="00AC6C04">
      <w:pPr>
        <w:rPr>
          <w:rFonts w:ascii="Times New Roman" w:hAnsi="Times New Roman"/>
        </w:rPr>
      </w:pPr>
      <w:r w:rsidRPr="00E36106">
        <w:rPr>
          <w:rFonts w:ascii="Times New Roman" w:hAnsi="Times New Roman"/>
        </w:rPr>
        <w:t>Ц= МИНИМУМ((ДПП – ПКД) / Н *100; ЦСР</w:t>
      </w:r>
      <w:r w:rsidRPr="00E36106">
        <w:t>)</w:t>
      </w:r>
    </w:p>
    <w:p w:rsidR="00AC6C04" w:rsidRPr="00E36106" w:rsidRDefault="00AC6C04" w:rsidP="00AC6C04">
      <w:pPr>
        <w:ind w:firstLine="1080"/>
        <w:rPr>
          <w:rFonts w:ascii="Times New Roman" w:hAnsi="Times New Roman"/>
        </w:rPr>
      </w:pPr>
      <w:r w:rsidRPr="00E36106">
        <w:rPr>
          <w:rFonts w:ascii="Times New Roman" w:hAnsi="Times New Roman"/>
        </w:rPr>
        <w:t xml:space="preserve">где                                                                                                                 </w:t>
      </w:r>
    </w:p>
    <w:p w:rsidR="00AC6C04" w:rsidRPr="00E36106" w:rsidRDefault="00AC6C04" w:rsidP="00AC6C04">
      <w:pPr>
        <w:ind w:firstLine="1080"/>
        <w:rPr>
          <w:rFonts w:ascii="Times New Roman" w:hAnsi="Times New Roman"/>
        </w:rPr>
      </w:pPr>
      <w:r w:rsidRPr="00E36106">
        <w:rPr>
          <w:rFonts w:ascii="Times New Roman" w:hAnsi="Times New Roman"/>
        </w:rPr>
        <w:t>Ц      – текущая (справедливая) цена облигации,</w:t>
      </w:r>
    </w:p>
    <w:p w:rsidR="00AC6C04" w:rsidRPr="00E36106" w:rsidRDefault="00AC6C04" w:rsidP="00AC6C04">
      <w:pPr>
        <w:ind w:firstLine="1080"/>
        <w:rPr>
          <w:rFonts w:ascii="Times New Roman" w:hAnsi="Times New Roman"/>
        </w:rPr>
      </w:pPr>
      <w:r w:rsidRPr="00E36106">
        <w:rPr>
          <w:rFonts w:ascii="Times New Roman" w:hAnsi="Times New Roman"/>
        </w:rPr>
        <w:t xml:space="preserve">Н      – непогашенный номинал облигации, </w:t>
      </w:r>
    </w:p>
    <w:p w:rsidR="00AC6C04" w:rsidRPr="00E36106" w:rsidRDefault="00AC6C04" w:rsidP="00AC6C04">
      <w:pPr>
        <w:ind w:firstLine="1080"/>
        <w:rPr>
          <w:rFonts w:ascii="Times New Roman" w:hAnsi="Times New Roman"/>
        </w:rPr>
      </w:pPr>
      <w:r w:rsidRPr="00E36106">
        <w:rPr>
          <w:rFonts w:ascii="Times New Roman" w:hAnsi="Times New Roman"/>
        </w:rPr>
        <w:t>ЦСР – последняя средневзвешенная цена, установленная в основной секции биржи,</w:t>
      </w:r>
    </w:p>
    <w:p w:rsidR="00AC6C04" w:rsidRPr="00E36106" w:rsidRDefault="00AC6C04" w:rsidP="00AC6C04">
      <w:pPr>
        <w:ind w:firstLine="1080"/>
        <w:rPr>
          <w:rFonts w:ascii="Times New Roman" w:hAnsi="Times New Roman"/>
        </w:rPr>
      </w:pPr>
      <w:r w:rsidRPr="00E36106">
        <w:rPr>
          <w:rFonts w:ascii="Times New Roman" w:hAnsi="Times New Roman"/>
        </w:rPr>
        <w:t>ПКД – текущий накопленный процентный (купонный) доход,</w:t>
      </w:r>
    </w:p>
    <w:p w:rsidR="00AC6C04" w:rsidRPr="00E36106" w:rsidRDefault="00AC6C04" w:rsidP="00AC6C04">
      <w:pPr>
        <w:ind w:firstLine="1080"/>
        <w:rPr>
          <w:rFonts w:ascii="Times New Roman" w:hAnsi="Times New Roman"/>
        </w:rPr>
      </w:pPr>
      <w:r w:rsidRPr="00E36106">
        <w:rPr>
          <w:rFonts w:ascii="Times New Roman" w:hAnsi="Times New Roman"/>
        </w:rPr>
        <w:t xml:space="preserve">ПКД = К * Д1 / Д  </w:t>
      </w:r>
    </w:p>
    <w:p w:rsidR="00AC6C04" w:rsidRPr="00E36106" w:rsidRDefault="00AC6C04" w:rsidP="00AC6C04">
      <w:pPr>
        <w:ind w:firstLine="1080"/>
        <w:rPr>
          <w:rFonts w:ascii="Times New Roman" w:hAnsi="Times New Roman"/>
        </w:rPr>
      </w:pPr>
      <w:r w:rsidRPr="00E36106">
        <w:rPr>
          <w:rFonts w:ascii="Times New Roman" w:hAnsi="Times New Roman"/>
        </w:rPr>
        <w:t>где</w:t>
      </w:r>
    </w:p>
    <w:p w:rsidR="00AC6C04" w:rsidRPr="00E36106" w:rsidRDefault="00AC6C04" w:rsidP="00AC6C04">
      <w:pPr>
        <w:ind w:firstLine="1080"/>
        <w:rPr>
          <w:rFonts w:ascii="Times New Roman" w:hAnsi="Times New Roman"/>
        </w:rPr>
      </w:pPr>
      <w:r w:rsidRPr="00E36106">
        <w:rPr>
          <w:rFonts w:ascii="Times New Roman" w:hAnsi="Times New Roman"/>
        </w:rPr>
        <w:t>К  – величина ближайшего будущего купонного платежа в денежном выражении,</w:t>
      </w:r>
    </w:p>
    <w:p w:rsidR="00AC6C04" w:rsidRPr="00E36106" w:rsidRDefault="00AC6C04" w:rsidP="00AC6C04">
      <w:pPr>
        <w:pStyle w:val="BodyTextIndent"/>
        <w:ind w:firstLine="1080"/>
        <w:rPr>
          <w:rFonts w:ascii="Times New Roman" w:hAnsi="Times New Roman"/>
        </w:rPr>
      </w:pPr>
      <w:r w:rsidRPr="00E36106">
        <w:rPr>
          <w:rFonts w:ascii="Times New Roman" w:hAnsi="Times New Roman"/>
        </w:rPr>
        <w:t>Д1 – число дней от последнего прошедшего купонного платежа до расчетной даты,</w:t>
      </w:r>
    </w:p>
    <w:p w:rsidR="00AC6C04" w:rsidRPr="00E36106" w:rsidRDefault="00AC6C04" w:rsidP="00AC6C04">
      <w:pPr>
        <w:ind w:firstLine="1080"/>
        <w:rPr>
          <w:rFonts w:ascii="Times New Roman" w:hAnsi="Times New Roman"/>
        </w:rPr>
      </w:pPr>
      <w:r w:rsidRPr="00E36106">
        <w:rPr>
          <w:rFonts w:ascii="Times New Roman" w:hAnsi="Times New Roman"/>
        </w:rPr>
        <w:t>Д – число дней в купонном периоде,</w:t>
      </w:r>
    </w:p>
    <w:p w:rsidR="00AC6C04" w:rsidRPr="00E36106" w:rsidRDefault="00AC6C04" w:rsidP="00AC6C04">
      <w:pPr>
        <w:ind w:firstLine="1080"/>
        <w:rPr>
          <w:rFonts w:ascii="Times New Roman" w:hAnsi="Times New Roman"/>
        </w:rPr>
      </w:pPr>
      <w:r w:rsidRPr="00E36106">
        <w:rPr>
          <w:rFonts w:ascii="Times New Roman" w:hAnsi="Times New Roman"/>
        </w:rPr>
        <w:t>ДПП – дисконтированный поток платежей по облигации</w:t>
      </w:r>
    </w:p>
    <w:p w:rsidR="00AC6C04" w:rsidRPr="00E36106" w:rsidRDefault="00AC6C04" w:rsidP="00AC6C04">
      <w:pPr>
        <w:ind w:firstLine="1080"/>
        <w:rPr>
          <w:rFonts w:ascii="Times New Roman" w:hAnsi="Times New Roman"/>
        </w:rPr>
      </w:pPr>
      <w:r w:rsidRPr="00E36106">
        <w:rPr>
          <w:rFonts w:ascii="Times New Roman" w:hAnsi="Times New Roman"/>
        </w:rPr>
        <w:t>ДПП = СУММА((Н</w:t>
      </w:r>
      <w:r w:rsidRPr="00E36106">
        <w:rPr>
          <w:rFonts w:ascii="Times New Roman" w:hAnsi="Times New Roman"/>
          <w:lang w:val="en-US"/>
        </w:rPr>
        <w:t>i</w:t>
      </w:r>
      <w:r w:rsidRPr="00E36106">
        <w:rPr>
          <w:rFonts w:ascii="Times New Roman" w:hAnsi="Times New Roman"/>
        </w:rPr>
        <w:t>+К</w:t>
      </w:r>
      <w:r w:rsidRPr="00E36106">
        <w:rPr>
          <w:rFonts w:ascii="Times New Roman" w:hAnsi="Times New Roman"/>
          <w:lang w:val="en-US"/>
        </w:rPr>
        <w:t>i</w:t>
      </w:r>
      <w:r w:rsidRPr="00E36106">
        <w:rPr>
          <w:rFonts w:ascii="Times New Roman" w:hAnsi="Times New Roman"/>
        </w:rPr>
        <w:t xml:space="preserve">) / (1 + </w:t>
      </w:r>
      <w:r w:rsidRPr="00E36106">
        <w:rPr>
          <w:rFonts w:ascii="Times New Roman" w:hAnsi="Times New Roman"/>
          <w:lang w:val="en-US"/>
        </w:rPr>
        <w:t>Yi</w:t>
      </w:r>
      <w:r w:rsidRPr="00E36106">
        <w:rPr>
          <w:rFonts w:ascii="Times New Roman" w:hAnsi="Times New Roman"/>
        </w:rPr>
        <w:t xml:space="preserve"> / </w:t>
      </w:r>
      <w:r w:rsidRPr="00E36106">
        <w:rPr>
          <w:rFonts w:ascii="Times New Roman" w:hAnsi="Times New Roman"/>
          <w:lang w:val="en-US"/>
        </w:rPr>
        <w:t>M</w:t>
      </w:r>
      <w:r w:rsidRPr="00E36106">
        <w:rPr>
          <w:rFonts w:ascii="Times New Roman" w:hAnsi="Times New Roman"/>
        </w:rPr>
        <w:t>) ^ (</w:t>
      </w:r>
      <w:r w:rsidRPr="00E36106">
        <w:rPr>
          <w:rFonts w:ascii="Times New Roman" w:hAnsi="Times New Roman"/>
          <w:lang w:val="en-US"/>
        </w:rPr>
        <w:t>M</w:t>
      </w:r>
      <w:r w:rsidRPr="00E36106">
        <w:rPr>
          <w:rFonts w:ascii="Times New Roman" w:hAnsi="Times New Roman"/>
        </w:rPr>
        <w:t xml:space="preserve"> * </w:t>
      </w:r>
      <w:r w:rsidRPr="00E36106">
        <w:rPr>
          <w:rFonts w:ascii="Times New Roman" w:hAnsi="Times New Roman"/>
          <w:lang w:val="en-US"/>
        </w:rPr>
        <w:t>Ti</w:t>
      </w:r>
      <w:r w:rsidRPr="00E36106">
        <w:rPr>
          <w:rFonts w:ascii="Times New Roman" w:hAnsi="Times New Roman"/>
        </w:rPr>
        <w:t>))</w:t>
      </w:r>
      <w:r w:rsidRPr="00E36106">
        <w:rPr>
          <w:rFonts w:ascii="Times New Roman" w:hAnsi="Times New Roman"/>
          <w:position w:val="-10"/>
        </w:rPr>
        <w:object w:dxaOrig="180" w:dyaOrig="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85pt;height:17pt" o:ole="">
            <v:imagedata r:id="rId9" o:title=""/>
          </v:shape>
          <o:OLEObject Type="Embed" ProgID="Equation.3" ShapeID="_x0000_i1025" DrawAspect="Content" ObjectID="_1491909336" r:id="rId10"/>
        </w:object>
      </w:r>
    </w:p>
    <w:p w:rsidR="00AC6C04" w:rsidRPr="00E36106" w:rsidRDefault="00AC6C04" w:rsidP="00AC6C04">
      <w:pPr>
        <w:ind w:firstLine="1080"/>
        <w:rPr>
          <w:rFonts w:ascii="Times New Roman" w:hAnsi="Times New Roman"/>
        </w:rPr>
      </w:pPr>
      <w:r w:rsidRPr="00E36106">
        <w:rPr>
          <w:rFonts w:ascii="Times New Roman" w:hAnsi="Times New Roman"/>
        </w:rPr>
        <w:lastRenderedPageBreak/>
        <w:t>где К</w:t>
      </w:r>
      <w:r w:rsidRPr="00E36106">
        <w:rPr>
          <w:rFonts w:ascii="Times New Roman" w:hAnsi="Times New Roman"/>
          <w:lang w:val="en-US"/>
        </w:rPr>
        <w:t>i</w:t>
      </w:r>
      <w:r w:rsidRPr="00E36106">
        <w:rPr>
          <w:rFonts w:ascii="Times New Roman" w:hAnsi="Times New Roman"/>
        </w:rPr>
        <w:t xml:space="preserve"> – </w:t>
      </w:r>
      <w:r w:rsidRPr="00E36106">
        <w:rPr>
          <w:rFonts w:ascii="Times New Roman" w:hAnsi="Times New Roman"/>
          <w:lang w:val="en-US"/>
        </w:rPr>
        <w:t>i</w:t>
      </w:r>
      <w:r w:rsidRPr="00E36106">
        <w:rPr>
          <w:rFonts w:ascii="Times New Roman" w:hAnsi="Times New Roman"/>
        </w:rPr>
        <w:t>-й купонный платеж в денежном выражении,</w:t>
      </w:r>
    </w:p>
    <w:p w:rsidR="00AC6C04" w:rsidRPr="00E36106" w:rsidRDefault="00AC6C04" w:rsidP="00AC6C04">
      <w:pPr>
        <w:tabs>
          <w:tab w:val="left" w:pos="1080"/>
        </w:tabs>
        <w:ind w:left="1080"/>
        <w:rPr>
          <w:rFonts w:ascii="Times New Roman" w:hAnsi="Times New Roman"/>
        </w:rPr>
      </w:pPr>
      <w:r w:rsidRPr="00E36106">
        <w:rPr>
          <w:rFonts w:ascii="Times New Roman" w:hAnsi="Times New Roman"/>
        </w:rPr>
        <w:t>Н</w:t>
      </w:r>
      <w:r w:rsidRPr="00E36106">
        <w:rPr>
          <w:rFonts w:ascii="Times New Roman" w:hAnsi="Times New Roman"/>
          <w:lang w:val="en-US"/>
        </w:rPr>
        <w:t>i</w:t>
      </w:r>
      <w:r w:rsidRPr="00E36106">
        <w:rPr>
          <w:rFonts w:ascii="Times New Roman" w:hAnsi="Times New Roman"/>
          <w:vertAlign w:val="subscript"/>
        </w:rPr>
        <w:t xml:space="preserve"> </w:t>
      </w:r>
      <w:r w:rsidRPr="00E36106">
        <w:rPr>
          <w:rFonts w:ascii="Times New Roman" w:hAnsi="Times New Roman"/>
        </w:rPr>
        <w:t xml:space="preserve">– погашение номинала в конце </w:t>
      </w:r>
      <w:r w:rsidRPr="00E36106">
        <w:rPr>
          <w:rFonts w:ascii="Times New Roman" w:hAnsi="Times New Roman"/>
          <w:lang w:val="en-US"/>
        </w:rPr>
        <w:t>i</w:t>
      </w:r>
      <w:r w:rsidRPr="00E36106">
        <w:rPr>
          <w:rFonts w:ascii="Times New Roman" w:hAnsi="Times New Roman"/>
        </w:rPr>
        <w:t xml:space="preserve">-ого купонного периода (если в конце </w:t>
      </w:r>
      <w:r w:rsidRPr="00E36106">
        <w:rPr>
          <w:rFonts w:ascii="Times New Roman" w:hAnsi="Times New Roman"/>
          <w:lang w:val="en-US"/>
        </w:rPr>
        <w:t>i</w:t>
      </w:r>
      <w:r w:rsidRPr="00E36106">
        <w:rPr>
          <w:rFonts w:ascii="Times New Roman" w:hAnsi="Times New Roman"/>
        </w:rPr>
        <w:t>-ого периода погашения номинала не происходит, значение Н</w:t>
      </w:r>
      <w:r w:rsidRPr="00E36106">
        <w:rPr>
          <w:rFonts w:ascii="Times New Roman" w:hAnsi="Times New Roman"/>
          <w:lang w:val="en-US"/>
        </w:rPr>
        <w:t>i</w:t>
      </w:r>
      <w:r w:rsidRPr="00E36106">
        <w:rPr>
          <w:rFonts w:ascii="Times New Roman" w:hAnsi="Times New Roman"/>
          <w:vertAlign w:val="subscript"/>
        </w:rPr>
        <w:t xml:space="preserve"> </w:t>
      </w:r>
      <w:r w:rsidRPr="00E36106">
        <w:rPr>
          <w:rFonts w:ascii="Times New Roman" w:hAnsi="Times New Roman"/>
        </w:rPr>
        <w:t>принимается равным 0),</w:t>
      </w:r>
    </w:p>
    <w:p w:rsidR="00AC6C04" w:rsidRPr="00E36106" w:rsidRDefault="00AC6C04" w:rsidP="00AC6C04">
      <w:pPr>
        <w:tabs>
          <w:tab w:val="left" w:pos="1080"/>
        </w:tabs>
        <w:ind w:left="1080"/>
        <w:rPr>
          <w:rFonts w:ascii="Times New Roman" w:hAnsi="Times New Roman"/>
        </w:rPr>
      </w:pPr>
      <w:r w:rsidRPr="00E36106">
        <w:rPr>
          <w:rFonts w:ascii="Times New Roman" w:hAnsi="Times New Roman"/>
          <w:lang w:val="en-US"/>
        </w:rPr>
        <w:t>Ti</w:t>
      </w:r>
      <w:r w:rsidRPr="00E36106">
        <w:rPr>
          <w:rFonts w:ascii="Times New Roman" w:hAnsi="Times New Roman"/>
        </w:rPr>
        <w:t xml:space="preserve"> – время от расчетной даты до выплаты </w:t>
      </w:r>
      <w:r w:rsidRPr="00E36106">
        <w:rPr>
          <w:rFonts w:ascii="Times New Roman" w:hAnsi="Times New Roman"/>
          <w:lang w:val="en-US"/>
        </w:rPr>
        <w:t>i</w:t>
      </w:r>
      <w:r w:rsidRPr="00E36106">
        <w:rPr>
          <w:rFonts w:ascii="Times New Roman" w:hAnsi="Times New Roman"/>
        </w:rPr>
        <w:t>-го купона (в долях года),</w:t>
      </w:r>
    </w:p>
    <w:p w:rsidR="00AC6C04" w:rsidRPr="00E36106" w:rsidRDefault="00AC6C04" w:rsidP="00AC6C04">
      <w:pPr>
        <w:ind w:firstLine="1080"/>
        <w:rPr>
          <w:rFonts w:ascii="Times New Roman" w:hAnsi="Times New Roman"/>
        </w:rPr>
      </w:pPr>
      <w:r w:rsidRPr="00E36106">
        <w:rPr>
          <w:rFonts w:ascii="Times New Roman" w:hAnsi="Times New Roman"/>
          <w:lang w:val="en-US"/>
        </w:rPr>
        <w:t>M</w:t>
      </w:r>
      <w:r w:rsidRPr="00E36106">
        <w:rPr>
          <w:rFonts w:ascii="Times New Roman" w:hAnsi="Times New Roman"/>
        </w:rPr>
        <w:t>– число купонных выплат в год,</w:t>
      </w:r>
    </w:p>
    <w:p w:rsidR="00AC6C04" w:rsidRPr="00E36106" w:rsidRDefault="00AC6C04" w:rsidP="00AC6C04">
      <w:pPr>
        <w:tabs>
          <w:tab w:val="left" w:pos="1080"/>
        </w:tabs>
        <w:ind w:left="1080"/>
        <w:rPr>
          <w:rFonts w:ascii="Times New Roman" w:hAnsi="Times New Roman"/>
        </w:rPr>
      </w:pPr>
      <w:r w:rsidRPr="00E36106">
        <w:rPr>
          <w:rFonts w:ascii="Times New Roman" w:hAnsi="Times New Roman"/>
          <w:lang w:val="en-US"/>
        </w:rPr>
        <w:t>Yi</w:t>
      </w:r>
      <w:r w:rsidRPr="00E36106">
        <w:rPr>
          <w:rFonts w:ascii="Times New Roman" w:hAnsi="Times New Roman"/>
        </w:rPr>
        <w:t xml:space="preserve"> – ставка дисконтирования для </w:t>
      </w:r>
      <w:r w:rsidRPr="00E36106">
        <w:rPr>
          <w:rFonts w:ascii="Times New Roman" w:hAnsi="Times New Roman"/>
          <w:lang w:val="en-US"/>
        </w:rPr>
        <w:t>i</w:t>
      </w:r>
      <w:r w:rsidRPr="00E36106">
        <w:rPr>
          <w:rFonts w:ascii="Times New Roman" w:hAnsi="Times New Roman"/>
        </w:rPr>
        <w:t xml:space="preserve">-го купонного периода; рассчитывается как сумма безрисковой ставки, определенной по кривой бескупонной доходности, поставляемой биржей, и спрэда над кривой бескупонной доходности; спрэд принимается равным спрэду облигации со схожими характеристиками того же эмитента, либо  спрэду  облигации со схожими характеристиками другого эмитента с сопоставимым кредитным качеством, либо определяется как значение вероятности   дефолта эмитента (определяется Банком самостоятельно), выраженной в процентах, умноженной на </w:t>
      </w:r>
      <w:r w:rsidRPr="00E36106">
        <w:rPr>
          <w:rFonts w:ascii="Times New Roman" w:hAnsi="Times New Roman"/>
          <w:lang w:val="en-US"/>
        </w:rPr>
        <w:t>k</w:t>
      </w:r>
      <w:r w:rsidRPr="00E36106">
        <w:rPr>
          <w:rFonts w:ascii="Times New Roman" w:hAnsi="Times New Roman"/>
        </w:rPr>
        <w:t xml:space="preserve">, где </w:t>
      </w:r>
      <w:r w:rsidRPr="00E36106">
        <w:rPr>
          <w:rFonts w:ascii="Times New Roman" w:hAnsi="Times New Roman"/>
          <w:lang w:val="en-US"/>
        </w:rPr>
        <w:t>k</w:t>
      </w:r>
      <w:r w:rsidRPr="00E36106">
        <w:rPr>
          <w:rFonts w:ascii="Times New Roman" w:hAnsi="Times New Roman"/>
        </w:rPr>
        <w:t xml:space="preserve">  определяется следующим образом:</w:t>
      </w:r>
    </w:p>
    <w:p w:rsidR="00AC6C04" w:rsidRPr="00E36106" w:rsidRDefault="00AC6C04" w:rsidP="00AC6C04">
      <w:pPr>
        <w:rPr>
          <w:rFonts w:ascii="Times New Roman" w:hAnsi="Times New Roman"/>
        </w:rPr>
      </w:pPr>
    </w:p>
    <w:p w:rsidR="00AC6C04" w:rsidRPr="00E36106" w:rsidRDefault="00AC6C04" w:rsidP="00AC6C04">
      <w:pPr>
        <w:tabs>
          <w:tab w:val="left" w:pos="1620"/>
        </w:tabs>
        <w:ind w:left="1620" w:hanging="540"/>
        <w:rPr>
          <w:rFonts w:ascii="Times New Roman" w:hAnsi="Times New Roman"/>
        </w:rPr>
      </w:pPr>
      <w:r w:rsidRPr="00E36106">
        <w:rPr>
          <w:rFonts w:ascii="Times New Roman" w:hAnsi="Times New Roman"/>
          <w:lang w:val="en-US"/>
        </w:rPr>
        <w:t>k</w:t>
      </w:r>
      <w:r w:rsidRPr="00E36106">
        <w:rPr>
          <w:rFonts w:ascii="Times New Roman" w:hAnsi="Times New Roman"/>
        </w:rPr>
        <w:t>=2,   если   с момента выпуска облигации до расчетной даты не происходило дефолта по купону и/или оферте</w:t>
      </w:r>
    </w:p>
    <w:p w:rsidR="00AC6C04" w:rsidRPr="00D9326C" w:rsidRDefault="00AC6C04" w:rsidP="00AC6C04">
      <w:pPr>
        <w:pStyle w:val="BodyText"/>
        <w:tabs>
          <w:tab w:val="clear" w:pos="0"/>
        </w:tabs>
        <w:ind w:left="1276" w:firstLine="0"/>
        <w:rPr>
          <w:rFonts w:ascii="Times New Roman" w:hAnsi="Times New Roman"/>
        </w:rPr>
      </w:pPr>
      <w:r w:rsidRPr="00E36106">
        <w:rPr>
          <w:rFonts w:ascii="Times New Roman" w:hAnsi="Times New Roman"/>
          <w:lang w:val="en-US"/>
        </w:rPr>
        <w:t>k</w:t>
      </w:r>
      <w:r w:rsidRPr="00E36106">
        <w:rPr>
          <w:rFonts w:ascii="Times New Roman" w:hAnsi="Times New Roman"/>
        </w:rPr>
        <w:t>=10, если   с момента выпуска облигации до расчетной даты произошел дефолт по купону и/или оферте</w:t>
      </w:r>
    </w:p>
    <w:p w:rsidR="00AC6C04" w:rsidRPr="0054664B" w:rsidRDefault="00AC6C04" w:rsidP="00AC6C04">
      <w:pPr>
        <w:pStyle w:val="BodyText"/>
        <w:numPr>
          <w:ilvl w:val="3"/>
          <w:numId w:val="12"/>
        </w:numPr>
        <w:tabs>
          <w:tab w:val="clear" w:pos="-558"/>
          <w:tab w:val="clear" w:pos="0"/>
        </w:tabs>
        <w:ind w:left="1276" w:hanging="1276"/>
        <w:rPr>
          <w:rFonts w:ascii="Times New Roman" w:hAnsi="Times New Roman"/>
        </w:rPr>
      </w:pPr>
      <w:r w:rsidRPr="00781188">
        <w:rPr>
          <w:rFonts w:ascii="Times New Roman" w:hAnsi="Times New Roman"/>
        </w:rPr>
        <w:t>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текущую (справедливую) цену ценной бумаги на основании профессионального суждения.</w:t>
      </w:r>
    </w:p>
    <w:p w:rsidR="00AC6C04" w:rsidRPr="00781188" w:rsidRDefault="00AC6C04" w:rsidP="00AC6C04">
      <w:pPr>
        <w:pStyle w:val="BodyText"/>
        <w:numPr>
          <w:ilvl w:val="2"/>
          <w:numId w:val="12"/>
        </w:numPr>
        <w:tabs>
          <w:tab w:val="clear" w:pos="0"/>
          <w:tab w:val="clear" w:pos="720"/>
          <w:tab w:val="num" w:pos="-3828"/>
        </w:tabs>
        <w:ind w:left="567" w:firstLine="0"/>
        <w:rPr>
          <w:rFonts w:ascii="Times New Roman" w:hAnsi="Times New Roman"/>
        </w:rPr>
      </w:pPr>
      <w:r w:rsidRPr="0054664B">
        <w:rPr>
          <w:rFonts w:ascii="Times New Roman" w:hAnsi="Times New Roman"/>
        </w:rPr>
        <w:t xml:space="preserve"> </w:t>
      </w:r>
      <w:r w:rsidRPr="00781188">
        <w:rPr>
          <w:rFonts w:ascii="Times New Roman" w:hAnsi="Times New Roman"/>
        </w:rPr>
        <w:t xml:space="preserve">Текущая (справедливая) цена ценных бумаг, торгующихся на </w:t>
      </w:r>
      <w:r w:rsidRPr="00305626">
        <w:rPr>
          <w:rFonts w:ascii="Times New Roman" w:hAnsi="Times New Roman"/>
          <w:b/>
        </w:rPr>
        <w:t>внебиржевом</w:t>
      </w:r>
      <w:r w:rsidRPr="00781188">
        <w:rPr>
          <w:rFonts w:ascii="Times New Roman" w:hAnsi="Times New Roman"/>
        </w:rPr>
        <w:t xml:space="preserve"> (OTC – Over The Counter) рынке, устанавливается в следующем порядке: </w:t>
      </w:r>
    </w:p>
    <w:p w:rsidR="00AC6C04" w:rsidRPr="00A23CE8" w:rsidRDefault="00AC6C04" w:rsidP="00AC6C04">
      <w:pPr>
        <w:pStyle w:val="BodyText"/>
        <w:numPr>
          <w:ilvl w:val="3"/>
          <w:numId w:val="12"/>
        </w:numPr>
        <w:tabs>
          <w:tab w:val="clear" w:pos="-558"/>
          <w:tab w:val="clear" w:pos="0"/>
        </w:tabs>
        <w:ind w:left="1276" w:hanging="1276"/>
        <w:rPr>
          <w:rFonts w:ascii="Times New Roman" w:hAnsi="Times New Roman"/>
        </w:rPr>
      </w:pPr>
      <w:r w:rsidRPr="00781188">
        <w:rPr>
          <w:rFonts w:ascii="Times New Roman" w:hAnsi="Times New Roman"/>
        </w:rPr>
        <w:t xml:space="preserve">Внебиржевой рынок признается активным для данной ценной бумаги, если один или несколько источников данных (из числа определенных в </w:t>
      </w:r>
      <w:r w:rsidRPr="00BE0E30">
        <w:rPr>
          <w:rFonts w:ascii="Times New Roman" w:hAnsi="Times New Roman"/>
          <w:color w:val="FF0000"/>
        </w:rPr>
        <w:t>12.18.2</w:t>
      </w:r>
      <w:r w:rsidRPr="00781188">
        <w:rPr>
          <w:rFonts w:ascii="Times New Roman" w:hAnsi="Times New Roman"/>
        </w:rPr>
        <w:t>) содержит последнюю котировку на покупку (bid) за дату переоценки. Во всех остальных случаях внебиржевой рынок признается неактивным для данной ценной бумаги.</w:t>
      </w:r>
    </w:p>
    <w:p w:rsidR="00AC6C04" w:rsidRPr="00BE0E30" w:rsidRDefault="00AC6C04" w:rsidP="00AC6C04">
      <w:pPr>
        <w:pStyle w:val="BodyText"/>
        <w:numPr>
          <w:ilvl w:val="3"/>
          <w:numId w:val="12"/>
        </w:numPr>
        <w:tabs>
          <w:tab w:val="clear" w:pos="-558"/>
          <w:tab w:val="clear" w:pos="0"/>
        </w:tabs>
        <w:ind w:left="1276" w:hanging="1276"/>
        <w:rPr>
          <w:rFonts w:ascii="Times New Roman" w:hAnsi="Times New Roman"/>
        </w:rPr>
      </w:pPr>
      <w:r w:rsidRPr="00781188">
        <w:rPr>
          <w:rFonts w:ascii="Times New Roman" w:hAnsi="Times New Roman"/>
        </w:rPr>
        <w:t xml:space="preserve">Если для ценной бумаги на дату переоценки рынок является активным,  то в качестве текущей (справедливой) цены может быть использована котировка на покупку (bid) из источника (источников) данных определенных в </w:t>
      </w:r>
      <w:r w:rsidRPr="00BE0E30">
        <w:rPr>
          <w:rFonts w:ascii="Times New Roman" w:hAnsi="Times New Roman"/>
          <w:color w:val="FF0000"/>
        </w:rPr>
        <w:t>12.18.2</w:t>
      </w:r>
      <w:r w:rsidRPr="00781188">
        <w:rPr>
          <w:rFonts w:ascii="Times New Roman" w:hAnsi="Times New Roman"/>
        </w:rPr>
        <w:t xml:space="preserve">. Если таких источников данных больше одного, то котировка на покупку (bid) берется из источника, перечисленного первым в пункте </w:t>
      </w:r>
      <w:r w:rsidRPr="00BE0E30">
        <w:rPr>
          <w:rFonts w:ascii="Times New Roman" w:hAnsi="Times New Roman"/>
          <w:color w:val="FF0000"/>
        </w:rPr>
        <w:t>12.18.2</w:t>
      </w:r>
      <w:r w:rsidRPr="00781188">
        <w:rPr>
          <w:rFonts w:ascii="Times New Roman" w:hAnsi="Times New Roman"/>
        </w:rPr>
        <w:t>.</w:t>
      </w:r>
    </w:p>
    <w:p w:rsidR="00AC6C04" w:rsidRPr="00BE0E30" w:rsidRDefault="00AC6C04" w:rsidP="00AC6C04">
      <w:pPr>
        <w:pStyle w:val="BodyText"/>
        <w:numPr>
          <w:ilvl w:val="3"/>
          <w:numId w:val="12"/>
        </w:numPr>
        <w:tabs>
          <w:tab w:val="clear" w:pos="-558"/>
          <w:tab w:val="clear" w:pos="0"/>
        </w:tabs>
        <w:ind w:left="1276" w:hanging="1276"/>
        <w:rPr>
          <w:rFonts w:ascii="Times New Roman" w:hAnsi="Times New Roman"/>
        </w:rPr>
      </w:pPr>
      <w:r w:rsidRPr="00781188">
        <w:rPr>
          <w:rFonts w:ascii="Times New Roman" w:hAnsi="Times New Roman"/>
        </w:rPr>
        <w:t>Если для ценной бумаги на дату переоценки рынок является неактивным, но при этом выполняются следующие условия</w:t>
      </w:r>
      <w:r w:rsidRPr="00BE0E30">
        <w:rPr>
          <w:rFonts w:ascii="Times New Roman" w:hAnsi="Times New Roman"/>
        </w:rPr>
        <w:t xml:space="preserve">: </w:t>
      </w:r>
    </w:p>
    <w:p w:rsidR="00AC6C04" w:rsidRPr="00BE0E30" w:rsidRDefault="00AC6C04" w:rsidP="00AC6C04">
      <w:pPr>
        <w:pStyle w:val="Heading1"/>
        <w:numPr>
          <w:ilvl w:val="0"/>
          <w:numId w:val="48"/>
        </w:numPr>
        <w:ind w:left="1276"/>
        <w:rPr>
          <w:b w:val="0"/>
          <w:u w:val="none"/>
        </w:rPr>
      </w:pPr>
      <w:r w:rsidRPr="00BE0E30">
        <w:rPr>
          <w:b w:val="0"/>
          <w:u w:val="none"/>
        </w:rPr>
        <w:t xml:space="preserve">Рынок признавался активным хотя бы 1 раз в течение 180 дней, предшествующих дате переоценки; </w:t>
      </w:r>
    </w:p>
    <w:p w:rsidR="00AC6C04" w:rsidRPr="00BE0E30" w:rsidRDefault="00AC6C04" w:rsidP="00AC6C04">
      <w:pPr>
        <w:pStyle w:val="Heading1"/>
        <w:numPr>
          <w:ilvl w:val="0"/>
          <w:numId w:val="48"/>
        </w:numPr>
        <w:ind w:left="1276"/>
        <w:rPr>
          <w:b w:val="0"/>
          <w:u w:val="none"/>
        </w:rPr>
      </w:pPr>
      <w:r w:rsidRPr="00BE0E30">
        <w:rPr>
          <w:b w:val="0"/>
          <w:u w:val="none"/>
        </w:rPr>
        <w:t xml:space="preserve">По эмитенту ценной бумаги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ценной бумаге; </w:t>
      </w:r>
    </w:p>
    <w:p w:rsidR="00AC6C04" w:rsidRPr="00D9326C" w:rsidRDefault="00AC6C04" w:rsidP="00AC6C04">
      <w:pPr>
        <w:pStyle w:val="BodyText"/>
        <w:tabs>
          <w:tab w:val="clear" w:pos="0"/>
        </w:tabs>
        <w:ind w:left="567" w:firstLine="0"/>
        <w:rPr>
          <w:rFonts w:ascii="Times New Roman" w:hAnsi="Times New Roman"/>
        </w:rPr>
      </w:pPr>
      <w:r w:rsidRPr="00781188">
        <w:rPr>
          <w:rFonts w:ascii="Times New Roman" w:hAnsi="Times New Roman"/>
        </w:rPr>
        <w:t>то текущая (справедливая) цена определяется в соответствии с п. 12.1</w:t>
      </w:r>
      <w:r w:rsidRPr="00BE0E30">
        <w:rPr>
          <w:rFonts w:ascii="Times New Roman" w:hAnsi="Times New Roman"/>
        </w:rPr>
        <w:t>5</w:t>
      </w:r>
      <w:r w:rsidRPr="00781188">
        <w:rPr>
          <w:rFonts w:ascii="Times New Roman" w:hAnsi="Times New Roman"/>
        </w:rPr>
        <w:t>.2</w:t>
      </w:r>
      <w:r w:rsidRPr="00BE0E30">
        <w:rPr>
          <w:rFonts w:ascii="Times New Roman" w:hAnsi="Times New Roman"/>
        </w:rPr>
        <w:t>.2</w:t>
      </w:r>
      <w:r w:rsidRPr="00781188">
        <w:rPr>
          <w:rFonts w:ascii="Times New Roman" w:hAnsi="Times New Roman"/>
        </w:rPr>
        <w:t xml:space="preserve"> за ближайшую дату, на которую рынок признавался активным</w:t>
      </w:r>
    </w:p>
    <w:p w:rsidR="00AC6C04" w:rsidRPr="00BE0E30" w:rsidRDefault="00AC6C04" w:rsidP="00AC6C04">
      <w:pPr>
        <w:pStyle w:val="BodyText"/>
        <w:numPr>
          <w:ilvl w:val="3"/>
          <w:numId w:val="12"/>
        </w:numPr>
        <w:tabs>
          <w:tab w:val="clear" w:pos="-558"/>
          <w:tab w:val="clear" w:pos="0"/>
        </w:tabs>
        <w:ind w:left="1276" w:hanging="1276"/>
        <w:rPr>
          <w:rFonts w:ascii="Times New Roman" w:hAnsi="Times New Roman"/>
        </w:rPr>
      </w:pPr>
      <w:r w:rsidRPr="00781188">
        <w:rPr>
          <w:rFonts w:ascii="Times New Roman" w:hAnsi="Times New Roman"/>
        </w:rPr>
        <w:t>Если по данной ценной бумаге не удалось установить текущую (справедливую) цену в соответствии с п.п. 12.1</w:t>
      </w:r>
      <w:r w:rsidRPr="00BE0E30">
        <w:rPr>
          <w:rFonts w:ascii="Times New Roman" w:hAnsi="Times New Roman"/>
        </w:rPr>
        <w:t>5</w:t>
      </w:r>
      <w:r w:rsidRPr="00781188">
        <w:rPr>
          <w:rFonts w:ascii="Times New Roman" w:hAnsi="Times New Roman"/>
        </w:rPr>
        <w:t>.</w:t>
      </w:r>
      <w:r w:rsidRPr="00BE0E30">
        <w:rPr>
          <w:rFonts w:ascii="Times New Roman" w:hAnsi="Times New Roman"/>
        </w:rPr>
        <w:t>2.</w:t>
      </w:r>
      <w:r w:rsidRPr="00781188">
        <w:rPr>
          <w:rFonts w:ascii="Times New Roman" w:hAnsi="Times New Roman"/>
        </w:rPr>
        <w:t xml:space="preserve">1 </w:t>
      </w:r>
      <w:r w:rsidRPr="00781188">
        <w:t>–</w:t>
      </w:r>
      <w:r w:rsidRPr="00781188">
        <w:rPr>
          <w:rFonts w:ascii="Times New Roman" w:hAnsi="Times New Roman"/>
        </w:rPr>
        <w:t xml:space="preserve"> 12.1</w:t>
      </w:r>
      <w:r w:rsidRPr="00BE0E30">
        <w:rPr>
          <w:rFonts w:ascii="Times New Roman" w:hAnsi="Times New Roman"/>
        </w:rPr>
        <w:t>5</w:t>
      </w:r>
      <w:r w:rsidRPr="00781188">
        <w:rPr>
          <w:rFonts w:ascii="Times New Roman" w:hAnsi="Times New Roman"/>
        </w:rPr>
        <w:t>.</w:t>
      </w:r>
      <w:r w:rsidRPr="00BE0E30">
        <w:rPr>
          <w:rFonts w:ascii="Times New Roman" w:hAnsi="Times New Roman"/>
        </w:rPr>
        <w:t>2.</w:t>
      </w:r>
      <w:r w:rsidRPr="00781188">
        <w:rPr>
          <w:rFonts w:ascii="Times New Roman" w:hAnsi="Times New Roman"/>
        </w:rPr>
        <w:t>3, то текущая (справедливая) цена устанавливается Департаментом стратегических рисков в следующем порядке</w:t>
      </w:r>
      <w:r w:rsidRPr="00781188">
        <w:t>:</w:t>
      </w:r>
    </w:p>
    <w:p w:rsidR="00AC6C04" w:rsidRPr="00BE0E30" w:rsidRDefault="00AC6C04" w:rsidP="00AC6C04">
      <w:pPr>
        <w:pStyle w:val="BodyText"/>
        <w:tabs>
          <w:tab w:val="clear" w:pos="0"/>
        </w:tabs>
        <w:ind w:left="1276" w:firstLine="0"/>
        <w:rPr>
          <w:rFonts w:ascii="Times New Roman" w:hAnsi="Times New Roman"/>
        </w:rPr>
      </w:pPr>
      <w:r w:rsidRPr="00BE0E30">
        <w:rPr>
          <w:rFonts w:ascii="Times New Roman" w:hAnsi="Times New Roman"/>
        </w:rPr>
        <w:t xml:space="preserve">1) </w:t>
      </w:r>
      <w:r w:rsidRPr="00781188">
        <w:rPr>
          <w:rFonts w:ascii="Times New Roman" w:hAnsi="Times New Roman"/>
        </w:rPr>
        <w:t xml:space="preserve">Для облигаций текущая (справедливая) цена устанавливается на основе </w:t>
      </w:r>
      <w:r>
        <w:rPr>
          <w:rFonts w:ascii="Times New Roman" w:hAnsi="Times New Roman"/>
        </w:rPr>
        <w:t>модели</w:t>
      </w:r>
      <w:r w:rsidRPr="00781188">
        <w:rPr>
          <w:rFonts w:ascii="Times New Roman" w:hAnsi="Times New Roman"/>
        </w:rPr>
        <w:t>, изложенно</w:t>
      </w:r>
      <w:r>
        <w:rPr>
          <w:rFonts w:ascii="Times New Roman" w:hAnsi="Times New Roman"/>
        </w:rPr>
        <w:t>й</w:t>
      </w:r>
      <w:r w:rsidRPr="00781188">
        <w:rPr>
          <w:rFonts w:ascii="Times New Roman" w:hAnsi="Times New Roman"/>
        </w:rPr>
        <w:t xml:space="preserve"> в п. 12.15.</w:t>
      </w:r>
      <w:r w:rsidRPr="0054664B">
        <w:rPr>
          <w:rFonts w:ascii="Times New Roman" w:hAnsi="Times New Roman"/>
        </w:rPr>
        <w:t>1</w:t>
      </w:r>
      <w:r w:rsidRPr="00781188">
        <w:rPr>
          <w:rFonts w:ascii="Times New Roman" w:hAnsi="Times New Roman"/>
        </w:rPr>
        <w:t>.</w:t>
      </w:r>
      <w:r w:rsidRPr="0054664B">
        <w:rPr>
          <w:rFonts w:ascii="Times New Roman" w:hAnsi="Times New Roman"/>
        </w:rPr>
        <w:t>4</w:t>
      </w:r>
      <w:r w:rsidRPr="00781188">
        <w:rPr>
          <w:rFonts w:ascii="Times New Roman" w:hAnsi="Times New Roman"/>
        </w:rPr>
        <w:t>. д)</w:t>
      </w:r>
    </w:p>
    <w:p w:rsidR="00AC6C04" w:rsidRPr="0054664B" w:rsidRDefault="00AC6C04" w:rsidP="00AC6C04">
      <w:pPr>
        <w:pStyle w:val="BodyText"/>
        <w:tabs>
          <w:tab w:val="clear" w:pos="0"/>
        </w:tabs>
        <w:ind w:left="1276" w:firstLine="0"/>
        <w:rPr>
          <w:rFonts w:ascii="Times New Roman" w:hAnsi="Times New Roman"/>
        </w:rPr>
      </w:pPr>
      <w:r w:rsidRPr="00BE0E30">
        <w:rPr>
          <w:rFonts w:ascii="Times New Roman" w:hAnsi="Times New Roman"/>
        </w:rPr>
        <w:t xml:space="preserve">2) </w:t>
      </w:r>
      <w:r w:rsidRPr="00781188">
        <w:rPr>
          <w:rFonts w:ascii="Times New Roman" w:hAnsi="Times New Roman"/>
        </w:rPr>
        <w:t>Для акций текущая (справедливая) цена устанавливается на основании профессионального суждения.</w:t>
      </w:r>
    </w:p>
    <w:p w:rsidR="00AC6C04" w:rsidRPr="0054664B" w:rsidRDefault="00AC6C04" w:rsidP="00AC6C04">
      <w:pPr>
        <w:pStyle w:val="BodyText"/>
        <w:numPr>
          <w:ilvl w:val="3"/>
          <w:numId w:val="12"/>
        </w:numPr>
        <w:tabs>
          <w:tab w:val="clear" w:pos="0"/>
        </w:tabs>
        <w:ind w:left="1276" w:hanging="1276"/>
        <w:rPr>
          <w:rFonts w:ascii="Times New Roman" w:hAnsi="Times New Roman"/>
        </w:rPr>
      </w:pPr>
      <w:r w:rsidRPr="00781188">
        <w:rPr>
          <w:rFonts w:ascii="Times New Roman" w:hAnsi="Times New Roman"/>
        </w:rPr>
        <w:lastRenderedPageBreak/>
        <w:t>В исключительных случаях (наличие негативных рыночных и экономических тенденций, связанных с эмитентом ценной бумаги, ухудшение ликвидности рынка, отклонение последней котировки на покупку (bid) по отношению к предыдущей котировке на покупку (bid) более чем на 10%, другие факторы) Департамент стратегических рисков может определить текущую (справедливую) цену ценной бумаги на основании профессионального суждения.</w:t>
      </w:r>
    </w:p>
    <w:p w:rsidR="00AC6C04" w:rsidRDefault="00AC6C04" w:rsidP="00AC6C04">
      <w:pPr>
        <w:pStyle w:val="BodyText"/>
        <w:numPr>
          <w:ilvl w:val="1"/>
          <w:numId w:val="12"/>
        </w:numPr>
        <w:tabs>
          <w:tab w:val="clear" w:pos="0"/>
          <w:tab w:val="clear" w:pos="360"/>
          <w:tab w:val="num" w:pos="284"/>
        </w:tabs>
        <w:ind w:left="0" w:hanging="426"/>
        <w:rPr>
          <w:rFonts w:ascii="Times New Roman" w:hAnsi="Times New Roman"/>
        </w:rPr>
      </w:pPr>
      <w:r>
        <w:rPr>
          <w:rFonts w:ascii="Times New Roman" w:hAnsi="Times New Roman"/>
        </w:rPr>
        <w:t xml:space="preserve">Если дата переоценки </w:t>
      </w:r>
      <w:r w:rsidRPr="0054664B">
        <w:rPr>
          <w:rFonts w:ascii="Times New Roman" w:hAnsi="Times New Roman"/>
          <w:b/>
        </w:rPr>
        <w:t>не является отчетной датой</w:t>
      </w:r>
      <w:r w:rsidRPr="0054664B">
        <w:rPr>
          <w:rFonts w:ascii="Times New Roman" w:hAnsi="Times New Roman"/>
        </w:rPr>
        <w:t>,</w:t>
      </w:r>
      <w:r>
        <w:rPr>
          <w:rFonts w:ascii="Times New Roman" w:hAnsi="Times New Roman"/>
          <w:b/>
        </w:rPr>
        <w:t xml:space="preserve"> </w:t>
      </w:r>
      <w:r w:rsidRPr="00781188">
        <w:rPr>
          <w:rFonts w:ascii="Times New Roman" w:hAnsi="Times New Roman"/>
        </w:rPr>
        <w:t>то</w:t>
      </w:r>
      <w:r>
        <w:rPr>
          <w:rFonts w:ascii="Times New Roman" w:hAnsi="Times New Roman"/>
        </w:rPr>
        <w:t>:</w:t>
      </w:r>
    </w:p>
    <w:p w:rsidR="00AC6C04" w:rsidRDefault="00AC6C04" w:rsidP="00AC6C04">
      <w:pPr>
        <w:pStyle w:val="BodyText"/>
        <w:numPr>
          <w:ilvl w:val="2"/>
          <w:numId w:val="12"/>
        </w:numPr>
        <w:tabs>
          <w:tab w:val="clear" w:pos="0"/>
        </w:tabs>
        <w:rPr>
          <w:rFonts w:ascii="Times New Roman" w:hAnsi="Times New Roman"/>
        </w:rPr>
      </w:pPr>
      <w:r w:rsidRPr="00781188">
        <w:rPr>
          <w:rFonts w:ascii="Times New Roman" w:hAnsi="Times New Roman"/>
        </w:rPr>
        <w:t xml:space="preserve"> текущая (справедливая) цена ценной бумаги</w:t>
      </w:r>
      <w:r>
        <w:rPr>
          <w:rFonts w:ascii="Times New Roman" w:hAnsi="Times New Roman"/>
        </w:rPr>
        <w:t>, торгующейся на внебиржевом рынке определяется в соответствии с пунктом 12.15.2.</w:t>
      </w:r>
    </w:p>
    <w:p w:rsidR="00AC6C04" w:rsidRDefault="00AC6C04" w:rsidP="00AC6C04">
      <w:pPr>
        <w:pStyle w:val="BodyText"/>
        <w:numPr>
          <w:ilvl w:val="2"/>
          <w:numId w:val="12"/>
        </w:numPr>
        <w:tabs>
          <w:tab w:val="clear" w:pos="0"/>
        </w:tabs>
        <w:rPr>
          <w:rFonts w:ascii="Times New Roman" w:hAnsi="Times New Roman"/>
        </w:rPr>
      </w:pPr>
      <w:r>
        <w:rPr>
          <w:rFonts w:ascii="Times New Roman" w:hAnsi="Times New Roman"/>
        </w:rPr>
        <w:t xml:space="preserve"> цена ценной бумаги, торгующейся на организованном (биржевом) рынке</w:t>
      </w:r>
      <w:r w:rsidRPr="00781188">
        <w:rPr>
          <w:rFonts w:ascii="Times New Roman" w:hAnsi="Times New Roman"/>
        </w:rPr>
        <w:t xml:space="preserve"> определяется по следующим правилам:</w:t>
      </w:r>
    </w:p>
    <w:p w:rsidR="00AC6C04" w:rsidRDefault="00AC6C04" w:rsidP="00AC6C04">
      <w:pPr>
        <w:pStyle w:val="BodyText"/>
        <w:numPr>
          <w:ilvl w:val="3"/>
          <w:numId w:val="12"/>
        </w:numPr>
        <w:tabs>
          <w:tab w:val="clear" w:pos="-558"/>
          <w:tab w:val="clear" w:pos="0"/>
        </w:tabs>
        <w:ind w:left="1276" w:hanging="1276"/>
        <w:rPr>
          <w:rFonts w:ascii="Times New Roman" w:hAnsi="Times New Roman"/>
        </w:rPr>
      </w:pPr>
      <w:r>
        <w:rPr>
          <w:rFonts w:ascii="Times New Roman" w:hAnsi="Times New Roman"/>
        </w:rPr>
        <w:t>В случае если с момента последней отчетной даты до текущей даты переоценки рынок хотя бы раз являлся активным, то текущая справедливая цена принимается равной последней средневзвешенной цене, установленной в основной секции биржи.</w:t>
      </w:r>
    </w:p>
    <w:p w:rsidR="00AC6C04" w:rsidRDefault="00AC6C04" w:rsidP="00AC6C04">
      <w:pPr>
        <w:pStyle w:val="BodyText"/>
        <w:numPr>
          <w:ilvl w:val="3"/>
          <w:numId w:val="12"/>
        </w:numPr>
        <w:tabs>
          <w:tab w:val="clear" w:pos="-558"/>
          <w:tab w:val="clear" w:pos="0"/>
        </w:tabs>
        <w:ind w:left="1276" w:hanging="1276"/>
        <w:rPr>
          <w:rFonts w:ascii="Times New Roman" w:hAnsi="Times New Roman"/>
        </w:rPr>
      </w:pPr>
      <w:r>
        <w:rPr>
          <w:rFonts w:ascii="Times New Roman" w:hAnsi="Times New Roman"/>
        </w:rPr>
        <w:t xml:space="preserve">В случае если с момента последней отчетной даты до текущей даты переоценки рынок являлся неактивным, то текущая справедливая цена принимается равной цене, полученной в результате предыдущей переоценки по п. 12.15.1.4, если такая переоценка по данной бумаге проводилась. Если переоценка по п. 12.15.1.4 не проводилась, </w:t>
      </w:r>
      <w:r w:rsidRPr="00781188">
        <w:rPr>
          <w:rFonts w:ascii="Times New Roman" w:hAnsi="Times New Roman"/>
        </w:rPr>
        <w:t>текущая (справедливая) цена принимается равной последней средневзвешенной цене, установленной в основной секции биржи</w:t>
      </w:r>
      <w:r>
        <w:rPr>
          <w:rFonts w:ascii="Times New Roman" w:hAnsi="Times New Roman"/>
        </w:rPr>
        <w:t>.</w:t>
      </w:r>
    </w:p>
    <w:p w:rsidR="00AC6C04" w:rsidRPr="00021D46" w:rsidRDefault="00AC6C04" w:rsidP="00AC6C04">
      <w:pPr>
        <w:pStyle w:val="BodyText"/>
        <w:numPr>
          <w:ilvl w:val="3"/>
          <w:numId w:val="12"/>
        </w:numPr>
        <w:tabs>
          <w:tab w:val="clear" w:pos="-558"/>
          <w:tab w:val="clear" w:pos="0"/>
        </w:tabs>
        <w:ind w:left="1276" w:hanging="1276"/>
        <w:rPr>
          <w:rFonts w:ascii="Times New Roman" w:hAnsi="Times New Roman"/>
        </w:rPr>
      </w:pPr>
      <w:r w:rsidRPr="00021D46">
        <w:rPr>
          <w:rFonts w:ascii="Times New Roman" w:hAnsi="Times New Roman"/>
        </w:rPr>
        <w:t>В исключительных случаях (наличие негативных рыночных и экономических тенденций, связанных с эмитентом ценной бумаги, ухудшение ликвидности рынка, другие факторы) Департамент стратегических рисков может определить текущую (справедливую) цену ценной бумаги на основании профессионального суждения.</w:t>
      </w:r>
    </w:p>
    <w:p w:rsidR="00AC6C04" w:rsidRPr="00781188" w:rsidRDefault="00AC6C04" w:rsidP="00AC6C04">
      <w:pPr>
        <w:pStyle w:val="BodyText"/>
        <w:numPr>
          <w:ilvl w:val="1"/>
          <w:numId w:val="26"/>
        </w:numPr>
        <w:tabs>
          <w:tab w:val="clear" w:pos="0"/>
        </w:tabs>
        <w:ind w:left="720" w:hanging="720"/>
        <w:rPr>
          <w:rFonts w:ascii="Times New Roman" w:hAnsi="Times New Roman"/>
        </w:rPr>
      </w:pPr>
      <w:r w:rsidRPr="00781188">
        <w:rPr>
          <w:rFonts w:ascii="Times New Roman" w:hAnsi="Times New Roman"/>
        </w:rPr>
        <w:t>Если ценная бумага торгуется одновременно на биржевом и внебиржевом рынках, то цен</w:t>
      </w:r>
      <w:r>
        <w:rPr>
          <w:rFonts w:ascii="Times New Roman" w:hAnsi="Times New Roman"/>
        </w:rPr>
        <w:t>а</w:t>
      </w:r>
      <w:r w:rsidRPr="00781188">
        <w:rPr>
          <w:rFonts w:ascii="Times New Roman" w:hAnsi="Times New Roman"/>
        </w:rPr>
        <w:t xml:space="preserve"> ценной бумаги </w:t>
      </w:r>
      <w:r>
        <w:rPr>
          <w:rFonts w:ascii="Times New Roman" w:hAnsi="Times New Roman"/>
        </w:rPr>
        <w:t>определяется в соответствии с методом, описанным в пункте 12.15.1.</w:t>
      </w:r>
    </w:p>
    <w:p w:rsidR="00AC6C04" w:rsidRPr="00781188" w:rsidRDefault="00AC6C04" w:rsidP="00AC6C04">
      <w:pPr>
        <w:pStyle w:val="BodyText"/>
        <w:numPr>
          <w:ilvl w:val="1"/>
          <w:numId w:val="26"/>
        </w:numPr>
        <w:tabs>
          <w:tab w:val="clear" w:pos="0"/>
        </w:tabs>
        <w:ind w:left="720" w:hanging="720"/>
        <w:rPr>
          <w:rFonts w:ascii="Times New Roman" w:hAnsi="Times New Roman"/>
        </w:rPr>
      </w:pPr>
      <w:r w:rsidRPr="00781188">
        <w:rPr>
          <w:rFonts w:ascii="Times New Roman" w:hAnsi="Times New Roman"/>
        </w:rPr>
        <w:t>В целях определения текущей (справедливой) цены используются следующие источники данных:</w:t>
      </w:r>
    </w:p>
    <w:p w:rsidR="00AC6C04" w:rsidRPr="00781188" w:rsidRDefault="00AC6C04" w:rsidP="00AC6C04">
      <w:pPr>
        <w:pStyle w:val="BodyText"/>
        <w:numPr>
          <w:ilvl w:val="2"/>
          <w:numId w:val="26"/>
        </w:numPr>
        <w:tabs>
          <w:tab w:val="clear" w:pos="0"/>
        </w:tabs>
        <w:rPr>
          <w:rFonts w:ascii="Times New Roman" w:hAnsi="Times New Roman"/>
        </w:rPr>
      </w:pPr>
      <w:r w:rsidRPr="00781188">
        <w:rPr>
          <w:rFonts w:ascii="Times New Roman" w:hAnsi="Times New Roman"/>
        </w:rPr>
        <w:t xml:space="preserve"> Для организованного (биржевого) рынка:</w:t>
      </w:r>
    </w:p>
    <w:p w:rsidR="00AC6C04" w:rsidRPr="00781188" w:rsidRDefault="00AC6C04" w:rsidP="00AC6C04">
      <w:pPr>
        <w:numPr>
          <w:ilvl w:val="0"/>
          <w:numId w:val="28"/>
        </w:numPr>
        <w:tabs>
          <w:tab w:val="clear" w:pos="0"/>
          <w:tab w:val="num" w:pos="426"/>
        </w:tabs>
        <w:rPr>
          <w:rFonts w:ascii="Times New Roman" w:hAnsi="Times New Roman"/>
        </w:rPr>
      </w:pPr>
      <w:r w:rsidRPr="00781188">
        <w:rPr>
          <w:rFonts w:ascii="Times New Roman" w:hAnsi="Times New Roman"/>
          <w:lang w:val="en-US"/>
        </w:rPr>
        <w:t>CBBT Bloomberg</w:t>
      </w:r>
    </w:p>
    <w:p w:rsidR="00AC6C04" w:rsidRPr="00781188" w:rsidRDefault="00AC6C04" w:rsidP="00AC6C04">
      <w:pPr>
        <w:numPr>
          <w:ilvl w:val="0"/>
          <w:numId w:val="28"/>
        </w:numPr>
        <w:tabs>
          <w:tab w:val="clear" w:pos="0"/>
          <w:tab w:val="num" w:pos="426"/>
        </w:tabs>
        <w:rPr>
          <w:rFonts w:ascii="Times New Roman" w:hAnsi="Times New Roman"/>
        </w:rPr>
      </w:pPr>
      <w:r w:rsidRPr="00781188">
        <w:rPr>
          <w:rFonts w:ascii="Times New Roman" w:hAnsi="Times New Roman"/>
          <w:lang w:val="en-US"/>
        </w:rPr>
        <w:t>BGN Bloomberg</w:t>
      </w:r>
    </w:p>
    <w:p w:rsidR="00AC6C04" w:rsidRPr="00781188" w:rsidRDefault="00AC6C04" w:rsidP="00AC6C04">
      <w:pPr>
        <w:numPr>
          <w:ilvl w:val="0"/>
          <w:numId w:val="28"/>
        </w:numPr>
        <w:tabs>
          <w:tab w:val="clear" w:pos="0"/>
          <w:tab w:val="num" w:pos="426"/>
        </w:tabs>
        <w:rPr>
          <w:rFonts w:ascii="Times New Roman" w:hAnsi="Times New Roman"/>
        </w:rPr>
      </w:pPr>
      <w:r w:rsidRPr="00781188">
        <w:rPr>
          <w:rFonts w:ascii="Times New Roman" w:hAnsi="Times New Roman"/>
        </w:rPr>
        <w:t>Для ценных бумаг, торгующихся на ОАО «Московская биржа» – итоги торгов ОАО  «Московская биржа»</w:t>
      </w:r>
    </w:p>
    <w:p w:rsidR="00AC6C04" w:rsidRPr="00781188" w:rsidRDefault="00AC6C04" w:rsidP="00AC6C04">
      <w:pPr>
        <w:numPr>
          <w:ilvl w:val="0"/>
          <w:numId w:val="28"/>
        </w:numPr>
        <w:tabs>
          <w:tab w:val="clear" w:pos="0"/>
          <w:tab w:val="num" w:pos="426"/>
        </w:tabs>
        <w:rPr>
          <w:rFonts w:ascii="Times New Roman" w:hAnsi="Times New Roman"/>
        </w:rPr>
      </w:pPr>
      <w:r w:rsidRPr="00781188">
        <w:rPr>
          <w:rFonts w:ascii="Times New Roman" w:hAnsi="Times New Roman"/>
        </w:rPr>
        <w:t>Для ценных бумаг, торгующихся на СПВБ – итоги торгов СПВБ.</w:t>
      </w:r>
    </w:p>
    <w:p w:rsidR="00AC6C04" w:rsidRPr="00781188" w:rsidRDefault="00AC6C04" w:rsidP="00AC6C04">
      <w:pPr>
        <w:pStyle w:val="BodyText"/>
        <w:numPr>
          <w:ilvl w:val="2"/>
          <w:numId w:val="26"/>
        </w:numPr>
        <w:tabs>
          <w:tab w:val="clear" w:pos="0"/>
        </w:tabs>
        <w:rPr>
          <w:rFonts w:ascii="Times New Roman" w:hAnsi="Times New Roman"/>
        </w:rPr>
      </w:pPr>
      <w:r w:rsidRPr="00781188">
        <w:rPr>
          <w:rFonts w:ascii="Times New Roman" w:hAnsi="Times New Roman"/>
        </w:rPr>
        <w:t xml:space="preserve"> Для внебиржевого (OTC) рынка:</w:t>
      </w:r>
    </w:p>
    <w:p w:rsidR="00AC6C04" w:rsidRPr="00781188" w:rsidRDefault="00AC6C04" w:rsidP="00AC6C04">
      <w:pPr>
        <w:numPr>
          <w:ilvl w:val="0"/>
          <w:numId w:val="29"/>
        </w:numPr>
        <w:tabs>
          <w:tab w:val="clear" w:pos="0"/>
          <w:tab w:val="num" w:pos="426"/>
        </w:tabs>
        <w:rPr>
          <w:rFonts w:ascii="Times New Roman" w:hAnsi="Times New Roman"/>
        </w:rPr>
      </w:pPr>
      <w:r w:rsidRPr="00781188">
        <w:rPr>
          <w:rFonts w:ascii="Times New Roman" w:hAnsi="Times New Roman"/>
          <w:lang w:val="en-US"/>
        </w:rPr>
        <w:t>CBBT Bloomberg</w:t>
      </w:r>
    </w:p>
    <w:p w:rsidR="00AC6C04" w:rsidRPr="00781188" w:rsidRDefault="00AC6C04" w:rsidP="00AC6C04">
      <w:pPr>
        <w:numPr>
          <w:ilvl w:val="0"/>
          <w:numId w:val="29"/>
        </w:numPr>
        <w:tabs>
          <w:tab w:val="clear" w:pos="0"/>
          <w:tab w:val="num" w:pos="426"/>
        </w:tabs>
        <w:rPr>
          <w:rFonts w:ascii="Times New Roman" w:hAnsi="Times New Roman"/>
        </w:rPr>
      </w:pPr>
      <w:r w:rsidRPr="00781188">
        <w:rPr>
          <w:rFonts w:ascii="Times New Roman" w:hAnsi="Times New Roman"/>
          <w:lang w:val="en-US"/>
        </w:rPr>
        <w:t>BGN Bloomberg</w:t>
      </w:r>
    </w:p>
    <w:p w:rsidR="00AC6C04" w:rsidRPr="00781188" w:rsidRDefault="00AC6C04" w:rsidP="00AC6C04">
      <w:pPr>
        <w:numPr>
          <w:ilvl w:val="0"/>
          <w:numId w:val="29"/>
        </w:numPr>
        <w:tabs>
          <w:tab w:val="clear" w:pos="0"/>
          <w:tab w:val="num" w:pos="426"/>
        </w:tabs>
        <w:rPr>
          <w:rFonts w:ascii="Times New Roman" w:hAnsi="Times New Roman"/>
        </w:rPr>
      </w:pPr>
      <w:r w:rsidRPr="00781188">
        <w:rPr>
          <w:rFonts w:ascii="Times New Roman" w:hAnsi="Times New Roman"/>
        </w:rPr>
        <w:t>Tradition</w:t>
      </w:r>
    </w:p>
    <w:p w:rsidR="00AC6C04" w:rsidRPr="00781188" w:rsidRDefault="00AC6C04" w:rsidP="00AC6C04">
      <w:pPr>
        <w:numPr>
          <w:ilvl w:val="0"/>
          <w:numId w:val="29"/>
        </w:numPr>
        <w:tabs>
          <w:tab w:val="clear" w:pos="0"/>
          <w:tab w:val="num" w:pos="426"/>
        </w:tabs>
        <w:rPr>
          <w:rFonts w:ascii="Times New Roman" w:hAnsi="Times New Roman"/>
        </w:rPr>
      </w:pPr>
      <w:r w:rsidRPr="00781188">
        <w:rPr>
          <w:rFonts w:ascii="Times New Roman" w:hAnsi="Times New Roman"/>
        </w:rPr>
        <w:t>Reuters</w:t>
      </w:r>
    </w:p>
    <w:p w:rsidR="00AC6C04" w:rsidRDefault="00AC6C04" w:rsidP="00AC6C04">
      <w:pPr>
        <w:pStyle w:val="BodyText"/>
        <w:numPr>
          <w:ilvl w:val="1"/>
          <w:numId w:val="26"/>
        </w:numPr>
        <w:tabs>
          <w:tab w:val="clear" w:pos="0"/>
        </w:tabs>
        <w:ind w:left="720" w:hanging="720"/>
        <w:rPr>
          <w:rFonts w:ascii="Times New Roman" w:hAnsi="Times New Roman"/>
        </w:rPr>
      </w:pPr>
      <w:r w:rsidRPr="00781188">
        <w:rPr>
          <w:rFonts w:ascii="Times New Roman" w:hAnsi="Times New Roman"/>
        </w:rPr>
        <w:t>В случае отсутствия необходимой цены в источниках, перечисленных в п. 12.18, и невозможности применения пунктов 12.15.</w:t>
      </w:r>
      <w:r>
        <w:rPr>
          <w:rFonts w:ascii="Times New Roman" w:hAnsi="Times New Roman"/>
        </w:rPr>
        <w:t>1</w:t>
      </w:r>
      <w:r w:rsidRPr="00781188">
        <w:rPr>
          <w:rFonts w:ascii="Times New Roman" w:hAnsi="Times New Roman"/>
        </w:rPr>
        <w:t>.</w:t>
      </w:r>
      <w:r>
        <w:rPr>
          <w:rFonts w:ascii="Times New Roman" w:hAnsi="Times New Roman"/>
        </w:rPr>
        <w:t>4</w:t>
      </w:r>
      <w:r w:rsidRPr="00781188">
        <w:rPr>
          <w:rFonts w:ascii="Times New Roman" w:hAnsi="Times New Roman"/>
        </w:rPr>
        <w:t xml:space="preserve"> д) и 12.1</w:t>
      </w:r>
      <w:r>
        <w:rPr>
          <w:rFonts w:ascii="Times New Roman" w:hAnsi="Times New Roman"/>
        </w:rPr>
        <w:t>5</w:t>
      </w:r>
      <w:r w:rsidRPr="00781188">
        <w:rPr>
          <w:rFonts w:ascii="Times New Roman" w:hAnsi="Times New Roman"/>
        </w:rPr>
        <w:t>.</w:t>
      </w:r>
      <w:r>
        <w:rPr>
          <w:rFonts w:ascii="Times New Roman" w:hAnsi="Times New Roman"/>
        </w:rPr>
        <w:t>2</w:t>
      </w:r>
      <w:r w:rsidRPr="00781188">
        <w:rPr>
          <w:rFonts w:ascii="Times New Roman" w:hAnsi="Times New Roman"/>
        </w:rPr>
        <w:t>.</w:t>
      </w:r>
      <w:r>
        <w:rPr>
          <w:rFonts w:ascii="Times New Roman" w:hAnsi="Times New Roman"/>
        </w:rPr>
        <w:t>4 (пункт 1))</w:t>
      </w:r>
      <w:r w:rsidRPr="00781188">
        <w:rPr>
          <w:rFonts w:ascii="Times New Roman" w:hAnsi="Times New Roman"/>
        </w:rPr>
        <w:t xml:space="preserve"> данная цена должна быть определена уполномоченным лицом на основании профессионального суждения.</w:t>
      </w:r>
    </w:p>
    <w:p w:rsidR="00AC6C04" w:rsidRDefault="00AC6C04" w:rsidP="00AC6C04">
      <w:pPr>
        <w:pStyle w:val="BodyText"/>
        <w:numPr>
          <w:ilvl w:val="1"/>
          <w:numId w:val="26"/>
        </w:numPr>
        <w:tabs>
          <w:tab w:val="clear" w:pos="0"/>
        </w:tabs>
        <w:ind w:left="720" w:hanging="720"/>
        <w:rPr>
          <w:rFonts w:ascii="Times New Roman" w:hAnsi="Times New Roman"/>
        </w:rPr>
      </w:pPr>
      <w:r w:rsidRPr="00781188">
        <w:rPr>
          <w:rFonts w:ascii="Times New Roman" w:hAnsi="Times New Roman"/>
        </w:rPr>
        <w:t xml:space="preserve">Профессиональное суждение о текущей (справедливой) цене ценной бумаги, за исключением вложений Банка в </w:t>
      </w:r>
      <w:r w:rsidRPr="00781188">
        <w:rPr>
          <w:rFonts w:ascii="Times New Roman" w:hAnsi="Times New Roman"/>
          <w:szCs w:val="22"/>
          <w:lang w:eastAsia="ru-RU"/>
        </w:rPr>
        <w:t xml:space="preserve">долевые ценные </w:t>
      </w:r>
      <w:r w:rsidRPr="00781188">
        <w:rPr>
          <w:rFonts w:ascii="Times New Roman" w:hAnsi="Times New Roman"/>
        </w:rPr>
        <w:t>бумаги</w:t>
      </w:r>
      <w:r w:rsidRPr="00781188">
        <w:rPr>
          <w:rFonts w:ascii="Times New Roman" w:hAnsi="Times New Roman"/>
          <w:szCs w:val="22"/>
          <w:lang w:eastAsia="ru-RU"/>
        </w:rPr>
        <w:t xml:space="preserve">, которые не торгуются </w:t>
      </w:r>
      <w:r>
        <w:rPr>
          <w:rFonts w:ascii="Times New Roman" w:hAnsi="Times New Roman"/>
          <w:szCs w:val="22"/>
          <w:lang w:eastAsia="ru-RU"/>
        </w:rPr>
        <w:t xml:space="preserve">ни на одном из рынков (биржевом и внебиржевом), </w:t>
      </w:r>
      <w:r w:rsidRPr="00781188">
        <w:rPr>
          <w:rFonts w:ascii="Times New Roman" w:hAnsi="Times New Roman"/>
        </w:rPr>
        <w:t>утверждается Кредитным комитетом Банка.</w:t>
      </w:r>
    </w:p>
    <w:p w:rsidR="00AC6C04" w:rsidRPr="00781188" w:rsidRDefault="00AC6C04" w:rsidP="00AC6C04">
      <w:pPr>
        <w:pStyle w:val="BodyText"/>
        <w:numPr>
          <w:ilvl w:val="1"/>
          <w:numId w:val="26"/>
        </w:numPr>
        <w:tabs>
          <w:tab w:val="clear" w:pos="0"/>
        </w:tabs>
        <w:ind w:left="720" w:hanging="720"/>
        <w:rPr>
          <w:rFonts w:ascii="Times New Roman" w:hAnsi="Times New Roman"/>
          <w:szCs w:val="22"/>
          <w:lang w:eastAsia="ru-RU"/>
        </w:rPr>
      </w:pPr>
      <w:r w:rsidRPr="00781188">
        <w:rPr>
          <w:rFonts w:ascii="Times New Roman" w:hAnsi="Times New Roman"/>
        </w:rPr>
        <w:t>Д</w:t>
      </w:r>
      <w:r w:rsidRPr="00781188">
        <w:rPr>
          <w:rFonts w:ascii="Times New Roman" w:hAnsi="Times New Roman"/>
          <w:szCs w:val="22"/>
          <w:lang w:eastAsia="ru-RU"/>
        </w:rPr>
        <w:t>ля определения текущей (справедлив</w:t>
      </w:r>
      <w:r w:rsidRPr="00781188">
        <w:rPr>
          <w:rFonts w:ascii="Times New Roman" w:hAnsi="Times New Roman"/>
        </w:rPr>
        <w:t xml:space="preserve">ой) цены вложений Банка в </w:t>
      </w:r>
      <w:r w:rsidRPr="00781188">
        <w:rPr>
          <w:rFonts w:ascii="Times New Roman" w:hAnsi="Times New Roman"/>
          <w:szCs w:val="22"/>
          <w:lang w:eastAsia="ru-RU"/>
        </w:rPr>
        <w:t xml:space="preserve">долевые ценные </w:t>
      </w:r>
      <w:r w:rsidRPr="00781188">
        <w:rPr>
          <w:rFonts w:ascii="Times New Roman" w:hAnsi="Times New Roman"/>
        </w:rPr>
        <w:t>бумаги</w:t>
      </w:r>
      <w:r w:rsidRPr="00781188">
        <w:rPr>
          <w:rFonts w:ascii="Times New Roman" w:hAnsi="Times New Roman"/>
          <w:szCs w:val="22"/>
          <w:lang w:eastAsia="ru-RU"/>
        </w:rPr>
        <w:t xml:space="preserve">, которые не торгуются на фондовом рынке, Банк использует сравнительный подход. Ввиду того, что </w:t>
      </w:r>
      <w:r w:rsidRPr="00781188">
        <w:rPr>
          <w:rFonts w:ascii="Times New Roman" w:hAnsi="Times New Roman"/>
        </w:rPr>
        <w:t>рыночная</w:t>
      </w:r>
      <w:r w:rsidRPr="00781188">
        <w:rPr>
          <w:rFonts w:ascii="Times New Roman" w:hAnsi="Times New Roman"/>
          <w:szCs w:val="22"/>
          <w:lang w:eastAsia="ru-RU"/>
        </w:rPr>
        <w:t xml:space="preserve"> цена акций компаний, не торгующихся на фондовом рынке, не может быть оценена через котировки, Банк использует метод сравнения с компанией-аналогом, </w:t>
      </w:r>
      <w:r w:rsidRPr="00781188">
        <w:rPr>
          <w:rFonts w:ascii="Times New Roman" w:hAnsi="Times New Roman"/>
          <w:szCs w:val="22"/>
          <w:lang w:eastAsia="ru-RU"/>
        </w:rPr>
        <w:lastRenderedPageBreak/>
        <w:t>который основан на использовании цены, сформированной открытым фондовым</w:t>
      </w:r>
      <w:r w:rsidRPr="00781188">
        <w:rPr>
          <w:rFonts w:ascii="Times New Roman" w:hAnsi="Times New Roman"/>
        </w:rPr>
        <w:t xml:space="preserve"> рынком. На основе рыночных показателей определяется значение показ</w:t>
      </w:r>
      <w:r w:rsidRPr="00781188">
        <w:rPr>
          <w:rFonts w:ascii="Times New Roman" w:hAnsi="Times New Roman"/>
          <w:szCs w:val="22"/>
          <w:lang w:eastAsia="ru-RU"/>
        </w:rPr>
        <w:t>ателя стоимость/прибыль</w:t>
      </w:r>
      <w:r w:rsidRPr="00781188">
        <w:rPr>
          <w:rFonts w:ascii="Times New Roman" w:hAnsi="Times New Roman"/>
        </w:rPr>
        <w:t xml:space="preserve"> для списка компаний-аналогов. В том случ</w:t>
      </w:r>
      <w:r w:rsidRPr="00781188">
        <w:rPr>
          <w:rFonts w:ascii="Times New Roman" w:hAnsi="Times New Roman"/>
          <w:szCs w:val="22"/>
          <w:lang w:eastAsia="ru-RU"/>
        </w:rPr>
        <w:t>ае если прямых аналогов для оцениваемой ко</w:t>
      </w:r>
      <w:r w:rsidRPr="00781188">
        <w:rPr>
          <w:rFonts w:ascii="Times New Roman" w:hAnsi="Times New Roman"/>
        </w:rPr>
        <w:t>мпании на российском рынке нет, то Банк использует данные по компаниям-аналогам как по развивающимся, так и по развитым рынкам. Затем на основе последних данных о прибыли для оцениваемой компании, с учетом специфики России, делается оценка текущей (справедливой) цены. Текущая стоимость доли Банка в оцениваемой компании определяется по следующей формуле:</w:t>
      </w:r>
    </w:p>
    <w:p w:rsidR="00AC6C04" w:rsidRPr="00781188" w:rsidRDefault="00AC6C04" w:rsidP="00AC6C04">
      <w:pPr>
        <w:pStyle w:val="BodyText"/>
        <w:tabs>
          <w:tab w:val="clear" w:pos="0"/>
        </w:tabs>
        <w:ind w:left="1440" w:firstLine="720"/>
        <w:rPr>
          <w:rFonts w:ascii="Calibri" w:hAnsi="Calibri"/>
          <w:szCs w:val="22"/>
          <w:lang w:eastAsia="ru-RU"/>
        </w:rPr>
      </w:pPr>
      <w:r w:rsidRPr="00781188">
        <w:rPr>
          <w:rFonts w:ascii="Calibri" w:hAnsi="Calibri"/>
          <w:szCs w:val="22"/>
          <w:lang w:eastAsia="ru-RU"/>
        </w:rPr>
        <w:t>Ц = S / P * P1* ∆,</w:t>
      </w:r>
    </w:p>
    <w:p w:rsidR="00AC6C04" w:rsidRPr="00781188" w:rsidRDefault="00AC6C04" w:rsidP="00AC6C04">
      <w:pPr>
        <w:pStyle w:val="BodyText"/>
        <w:tabs>
          <w:tab w:val="clear" w:pos="0"/>
        </w:tabs>
        <w:ind w:left="720" w:firstLine="0"/>
        <w:rPr>
          <w:rFonts w:ascii="Calibri" w:hAnsi="Calibri"/>
          <w:szCs w:val="22"/>
          <w:lang w:eastAsia="ru-RU"/>
        </w:rPr>
      </w:pPr>
      <w:r w:rsidRPr="00781188">
        <w:rPr>
          <w:rFonts w:ascii="Times New Roman" w:hAnsi="Times New Roman"/>
          <w:szCs w:val="22"/>
          <w:lang w:eastAsia="ru-RU"/>
        </w:rPr>
        <w:t>где</w:t>
      </w:r>
    </w:p>
    <w:p w:rsidR="00AC6C04" w:rsidRPr="00781188" w:rsidRDefault="00AC6C04" w:rsidP="00AC6C04">
      <w:pPr>
        <w:pStyle w:val="BodyText"/>
        <w:tabs>
          <w:tab w:val="clear" w:pos="0"/>
        </w:tabs>
        <w:ind w:left="709" w:firstLine="0"/>
        <w:rPr>
          <w:rFonts w:ascii="Calibri" w:hAnsi="Calibri"/>
          <w:szCs w:val="22"/>
          <w:lang w:eastAsia="ru-RU"/>
        </w:rPr>
      </w:pPr>
      <w:r w:rsidRPr="00781188">
        <w:rPr>
          <w:rFonts w:ascii="Calibri" w:hAnsi="Calibri"/>
          <w:szCs w:val="22"/>
          <w:lang w:eastAsia="ru-RU"/>
        </w:rPr>
        <w:t>Ц – текущая (справедливая) цена акций</w:t>
      </w:r>
    </w:p>
    <w:p w:rsidR="00AC6C04" w:rsidRPr="00781188" w:rsidRDefault="00AC6C04" w:rsidP="00AC6C04">
      <w:pPr>
        <w:pStyle w:val="BodyText"/>
        <w:tabs>
          <w:tab w:val="clear" w:pos="0"/>
        </w:tabs>
        <w:ind w:left="709" w:firstLine="0"/>
        <w:rPr>
          <w:rFonts w:ascii="Calibri" w:hAnsi="Calibri"/>
          <w:szCs w:val="22"/>
          <w:lang w:eastAsia="ru-RU"/>
        </w:rPr>
      </w:pPr>
      <w:r w:rsidRPr="00781188">
        <w:rPr>
          <w:rFonts w:ascii="Calibri" w:hAnsi="Calibri"/>
          <w:szCs w:val="22"/>
          <w:lang w:val="en-US" w:eastAsia="ru-RU"/>
        </w:rPr>
        <w:t>S</w:t>
      </w:r>
      <w:r w:rsidRPr="00781188">
        <w:rPr>
          <w:rFonts w:ascii="Calibri" w:hAnsi="Calibri"/>
          <w:szCs w:val="22"/>
          <w:lang w:eastAsia="ru-RU"/>
        </w:rPr>
        <w:t xml:space="preserve"> – </w:t>
      </w:r>
      <w:r w:rsidRPr="00781188">
        <w:rPr>
          <w:rFonts w:ascii="Times New Roman" w:hAnsi="Times New Roman"/>
          <w:szCs w:val="22"/>
          <w:lang w:eastAsia="ru-RU"/>
        </w:rPr>
        <w:t xml:space="preserve">стоимость на основе данных по компаниям-аналогам с учетом российской специфики </w:t>
      </w:r>
    </w:p>
    <w:p w:rsidR="00AC6C04" w:rsidRPr="00781188" w:rsidRDefault="00AC6C04" w:rsidP="00AC6C04">
      <w:pPr>
        <w:pStyle w:val="BodyText"/>
        <w:tabs>
          <w:tab w:val="clear" w:pos="0"/>
        </w:tabs>
        <w:ind w:left="709" w:firstLine="0"/>
        <w:rPr>
          <w:rFonts w:ascii="Calibri" w:hAnsi="Calibri"/>
          <w:szCs w:val="22"/>
          <w:lang w:eastAsia="ru-RU"/>
        </w:rPr>
      </w:pPr>
      <w:r w:rsidRPr="00781188">
        <w:rPr>
          <w:rFonts w:ascii="Calibri" w:hAnsi="Calibri"/>
          <w:szCs w:val="22"/>
          <w:lang w:eastAsia="ru-RU"/>
        </w:rPr>
        <w:t xml:space="preserve">P – </w:t>
      </w:r>
      <w:r w:rsidRPr="00781188">
        <w:rPr>
          <w:rFonts w:ascii="Times New Roman" w:hAnsi="Times New Roman"/>
          <w:szCs w:val="22"/>
          <w:lang w:eastAsia="ru-RU"/>
        </w:rPr>
        <w:t xml:space="preserve">прибыль на основе данных по компаниям-аналогам с учетом российской специфики </w:t>
      </w:r>
    </w:p>
    <w:p w:rsidR="00AC6C04" w:rsidRPr="00781188" w:rsidRDefault="00AC6C04" w:rsidP="00AC6C04">
      <w:pPr>
        <w:pStyle w:val="BodyText"/>
        <w:tabs>
          <w:tab w:val="clear" w:pos="0"/>
        </w:tabs>
        <w:ind w:left="709" w:firstLine="0"/>
        <w:rPr>
          <w:rFonts w:ascii="Calibri" w:hAnsi="Calibri"/>
          <w:szCs w:val="22"/>
          <w:lang w:eastAsia="ru-RU"/>
        </w:rPr>
      </w:pPr>
      <w:r w:rsidRPr="00781188">
        <w:rPr>
          <w:rFonts w:ascii="Calibri" w:hAnsi="Calibri"/>
          <w:szCs w:val="22"/>
          <w:lang w:eastAsia="ru-RU"/>
        </w:rPr>
        <w:t>P1</w:t>
      </w:r>
      <w:r w:rsidRPr="00781188">
        <w:rPr>
          <w:rFonts w:ascii="Times New Roman" w:hAnsi="Times New Roman"/>
          <w:szCs w:val="22"/>
          <w:lang w:eastAsia="ru-RU"/>
        </w:rPr>
        <w:t xml:space="preserve"> </w:t>
      </w:r>
      <w:r w:rsidRPr="00781188">
        <w:rPr>
          <w:rFonts w:ascii="Calibri" w:hAnsi="Calibri"/>
          <w:szCs w:val="22"/>
          <w:lang w:eastAsia="ru-RU"/>
        </w:rPr>
        <w:t>–</w:t>
      </w:r>
      <w:r w:rsidRPr="00781188">
        <w:rPr>
          <w:rFonts w:ascii="Times New Roman" w:hAnsi="Times New Roman"/>
          <w:szCs w:val="22"/>
          <w:lang w:eastAsia="ru-RU"/>
        </w:rPr>
        <w:t xml:space="preserve"> прибыль за последний год </w:t>
      </w:r>
    </w:p>
    <w:p w:rsidR="00AC6C04" w:rsidRPr="00781188" w:rsidRDefault="00AC6C04" w:rsidP="00AC6C04">
      <w:pPr>
        <w:pStyle w:val="BodyText"/>
        <w:tabs>
          <w:tab w:val="clear" w:pos="0"/>
        </w:tabs>
        <w:ind w:left="709" w:firstLine="0"/>
        <w:rPr>
          <w:rFonts w:ascii="Calibri" w:hAnsi="Calibri"/>
          <w:szCs w:val="22"/>
          <w:lang w:eastAsia="ru-RU"/>
        </w:rPr>
      </w:pPr>
      <w:r w:rsidRPr="00781188">
        <w:rPr>
          <w:rFonts w:ascii="Calibri" w:hAnsi="Calibri"/>
          <w:szCs w:val="22"/>
          <w:lang w:eastAsia="ru-RU"/>
        </w:rPr>
        <w:t xml:space="preserve">∆ – </w:t>
      </w:r>
      <w:r w:rsidRPr="00781188">
        <w:rPr>
          <w:rFonts w:ascii="Times New Roman" w:hAnsi="Times New Roman"/>
          <w:szCs w:val="22"/>
          <w:lang w:eastAsia="ru-RU"/>
        </w:rPr>
        <w:t>доля Банка в пакете акций оцениваемой компании</w:t>
      </w:r>
    </w:p>
    <w:p w:rsidR="003824C7" w:rsidRPr="00781188" w:rsidRDefault="00AC6C04" w:rsidP="00AC6C04">
      <w:pPr>
        <w:pStyle w:val="BodyText"/>
        <w:tabs>
          <w:tab w:val="clear" w:pos="0"/>
        </w:tabs>
        <w:ind w:left="720" w:firstLine="0"/>
        <w:rPr>
          <w:rFonts w:ascii="Times New Roman" w:hAnsi="Times New Roman"/>
        </w:rPr>
      </w:pPr>
      <w:r w:rsidRPr="00781188">
        <w:rPr>
          <w:rFonts w:ascii="Times New Roman" w:hAnsi="Times New Roman"/>
          <w:szCs w:val="22"/>
          <w:lang w:eastAsia="ru-RU"/>
        </w:rPr>
        <w:t>Определение текущей (справедлив</w:t>
      </w:r>
      <w:r w:rsidRPr="00781188">
        <w:rPr>
          <w:rFonts w:ascii="Times New Roman" w:hAnsi="Times New Roman"/>
        </w:rPr>
        <w:t xml:space="preserve">ой) стоимости вложений Банка в </w:t>
      </w:r>
      <w:r w:rsidRPr="00781188">
        <w:rPr>
          <w:rFonts w:ascii="Times New Roman" w:hAnsi="Times New Roman"/>
          <w:szCs w:val="22"/>
          <w:lang w:eastAsia="ru-RU"/>
        </w:rPr>
        <w:t xml:space="preserve">долевые ценные </w:t>
      </w:r>
      <w:r w:rsidRPr="00781188">
        <w:rPr>
          <w:rFonts w:ascii="Times New Roman" w:hAnsi="Times New Roman"/>
        </w:rPr>
        <w:t>бумаги</w:t>
      </w:r>
      <w:r w:rsidRPr="00781188">
        <w:rPr>
          <w:rFonts w:ascii="Times New Roman" w:hAnsi="Times New Roman"/>
          <w:szCs w:val="22"/>
          <w:lang w:eastAsia="ru-RU"/>
        </w:rPr>
        <w:t>, которые не торгуются на фондовом рынке, осуществляется на ежемесячной основе. В случае наличия у Банка достаточной информации о существенных событиях, которые могут повлиять на стоимость компаний, осуществляется корректировка стоимости вложений в акции таких компаний. Профессиональное суждение о наличии существенных событий, которые могут повлиять на стоимость компаний, осуществляется Банком с использованием доступной информации.</w:t>
      </w:r>
      <w:r>
        <w:rPr>
          <w:rFonts w:ascii="Times New Roman" w:hAnsi="Times New Roman"/>
          <w:szCs w:val="22"/>
          <w:lang w:eastAsia="ru-RU"/>
        </w:rPr>
        <w:t xml:space="preserve"> </w:t>
      </w:r>
      <w:r w:rsidRPr="00781188">
        <w:rPr>
          <w:rFonts w:ascii="Times New Roman" w:hAnsi="Times New Roman"/>
        </w:rPr>
        <w:t>Профессиональное суждение о текущей (справедливой) стоимости</w:t>
      </w:r>
      <w:r w:rsidRPr="00781188">
        <w:rPr>
          <w:rFonts w:ascii="Times New Roman" w:hAnsi="Times New Roman"/>
          <w:szCs w:val="22"/>
          <w:lang w:eastAsia="ru-RU"/>
        </w:rPr>
        <w:t xml:space="preserve"> в</w:t>
      </w:r>
      <w:r w:rsidRPr="00781188">
        <w:rPr>
          <w:rFonts w:ascii="Times New Roman" w:hAnsi="Times New Roman"/>
        </w:rPr>
        <w:t xml:space="preserve">ложений Банка в </w:t>
      </w:r>
      <w:r w:rsidRPr="00781188">
        <w:rPr>
          <w:rFonts w:ascii="Times New Roman" w:hAnsi="Times New Roman"/>
          <w:szCs w:val="22"/>
          <w:lang w:eastAsia="ru-RU"/>
        </w:rPr>
        <w:t>долевые ценные бумаги,</w:t>
      </w:r>
      <w:r w:rsidRPr="00781188">
        <w:rPr>
          <w:rFonts w:ascii="Times New Roman" w:hAnsi="Times New Roman"/>
        </w:rPr>
        <w:t xml:space="preserve"> </w:t>
      </w:r>
      <w:r w:rsidRPr="00781188">
        <w:rPr>
          <w:rFonts w:ascii="Times New Roman" w:hAnsi="Times New Roman"/>
          <w:szCs w:val="22"/>
          <w:lang w:eastAsia="ru-RU"/>
        </w:rPr>
        <w:t xml:space="preserve">которые не торгуются на фондовом рынке, </w:t>
      </w:r>
      <w:r w:rsidRPr="00781188">
        <w:rPr>
          <w:rFonts w:ascii="Times New Roman" w:hAnsi="Times New Roman"/>
        </w:rPr>
        <w:t>утверждается Комитетом Управления Активами и Пассивами Банка.</w:t>
      </w:r>
    </w:p>
    <w:p w:rsidR="00455999" w:rsidRDefault="00455999" w:rsidP="007211CE">
      <w:pPr>
        <w:pStyle w:val="BodyText"/>
        <w:numPr>
          <w:ilvl w:val="1"/>
          <w:numId w:val="26"/>
        </w:numPr>
        <w:tabs>
          <w:tab w:val="clear" w:pos="0"/>
        </w:tabs>
        <w:spacing w:after="0"/>
        <w:ind w:left="720" w:hanging="720"/>
        <w:rPr>
          <w:rFonts w:ascii="Times New Roman" w:hAnsi="Times New Roman"/>
        </w:rPr>
      </w:pPr>
      <w:r>
        <w:rPr>
          <w:rFonts w:ascii="Times New Roman" w:hAnsi="Times New Roman"/>
        </w:rPr>
        <w:t xml:space="preserve">Ценные бумаги, номинал (обязательства) по которым выражен в иностранной валюте (ценные бумаги нерезидентов, облигации внутреннего валютного государственного займа, валютные векселя), отражаются в аналитическом учете в порядке, установленном для валютных ценностей (в иностранной валюте и рублевом эквиваленте по официальному курсу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на дату постановки ценной бумаги на учет с последующей переоценкой в установленном порядке). </w:t>
      </w:r>
    </w:p>
    <w:p w:rsidR="007211CE" w:rsidRDefault="007211CE" w:rsidP="007211CE">
      <w:pPr>
        <w:pStyle w:val="BodyText"/>
        <w:tabs>
          <w:tab w:val="clear" w:pos="0"/>
        </w:tabs>
        <w:spacing w:after="0"/>
        <w:ind w:left="720" w:firstLine="0"/>
        <w:rPr>
          <w:rFonts w:ascii="Times New Roman" w:hAnsi="Times New Roman"/>
        </w:rPr>
      </w:pPr>
      <w:r w:rsidRPr="007211CE">
        <w:rPr>
          <w:rFonts w:ascii="Times New Roman" w:hAnsi="Times New Roman"/>
        </w:rPr>
        <w:t>Оценка долей участия в уставном капитале до</w:t>
      </w:r>
      <w:r>
        <w:rPr>
          <w:rFonts w:ascii="Times New Roman" w:hAnsi="Times New Roman"/>
        </w:rPr>
        <w:t xml:space="preserve">черних и зависимых организаций, </w:t>
      </w:r>
      <w:r w:rsidRPr="007211CE">
        <w:rPr>
          <w:rFonts w:ascii="Times New Roman" w:hAnsi="Times New Roman"/>
        </w:rPr>
        <w:t xml:space="preserve">прочих юридических лиц, стоимость которых при приобретении выражена в иностранной валюте, определяется в рублях по </w:t>
      </w:r>
      <w:hyperlink r:id="rId11" w:history="1">
        <w:r w:rsidRPr="007211CE">
          <w:rPr>
            <w:rFonts w:ascii="Times New Roman" w:hAnsi="Times New Roman"/>
          </w:rPr>
          <w:t>официальному курсу</w:t>
        </w:r>
      </w:hyperlink>
      <w:r w:rsidRPr="007211CE">
        <w:rPr>
          <w:rFonts w:ascii="Times New Roman" w:hAnsi="Times New Roman"/>
        </w:rPr>
        <w:t xml:space="preserve"> иностранной валюты по отношению к рублю, установленному Центральным банком РФ, действующему на дату их отраж</w:t>
      </w:r>
      <w:r>
        <w:rPr>
          <w:rFonts w:ascii="Times New Roman" w:hAnsi="Times New Roman"/>
        </w:rPr>
        <w:t>ения на балансовых счетах № 601 «</w:t>
      </w:r>
      <w:r w:rsidRPr="007211CE">
        <w:rPr>
          <w:rFonts w:ascii="Times New Roman" w:hAnsi="Times New Roman"/>
        </w:rPr>
        <w:t>Участие в дочерних и зависимых акционерных обществах, паевых инвестиционных фондах</w:t>
      </w:r>
      <w:r>
        <w:rPr>
          <w:rFonts w:ascii="Times New Roman" w:hAnsi="Times New Roman"/>
        </w:rPr>
        <w:t>», 602 «Прочее участие»</w:t>
      </w:r>
      <w:r w:rsidRPr="007211CE">
        <w:rPr>
          <w:rFonts w:ascii="Times New Roman" w:hAnsi="Times New Roman"/>
        </w:rPr>
        <w:t>.</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 xml:space="preserve">После первоначального признания стоимость долговых обязательств изменяется с учетом процентных доходов, начисляемых и получаемых с момента первоначального признания долговых обязательств на отдельных лицевых счетах. </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Учтенные Банком векселя (кроме просроченных) принимаются на баланс по покупной стоимости. Просроченные векселя отражаются в сумме, подлежащей оплате (включая просроченные проценты) на отдельных лицевых счетах.</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 xml:space="preserve">На внебалансовых счетах учет ценных бумаг, находящихся </w:t>
      </w:r>
      <w:r w:rsidR="009C5432">
        <w:rPr>
          <w:rFonts w:ascii="Times New Roman" w:hAnsi="Times New Roman"/>
        </w:rPr>
        <w:t>в Банке</w:t>
      </w:r>
      <w:r>
        <w:rPr>
          <w:rFonts w:ascii="Times New Roman" w:hAnsi="Times New Roman"/>
        </w:rPr>
        <w:t xml:space="preserve"> по договорам хранения</w:t>
      </w:r>
      <w:r w:rsidR="00503613">
        <w:rPr>
          <w:rFonts w:ascii="Times New Roman" w:hAnsi="Times New Roman"/>
        </w:rPr>
        <w:t xml:space="preserve"> </w:t>
      </w:r>
      <w:r>
        <w:rPr>
          <w:rFonts w:ascii="Times New Roman" w:hAnsi="Times New Roman"/>
        </w:rPr>
        <w:t>ведется по номинальной стоимости</w:t>
      </w:r>
      <w:r w:rsidR="006E110B">
        <w:rPr>
          <w:rFonts w:ascii="Times New Roman" w:hAnsi="Times New Roman"/>
        </w:rPr>
        <w:t>.</w:t>
      </w:r>
      <w:r>
        <w:rPr>
          <w:rFonts w:ascii="Times New Roman" w:hAnsi="Times New Roman"/>
        </w:rPr>
        <w:t xml:space="preserve"> </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Ценные бумаги и векселя, полученные Банком в качестве обеспечения предоставленных кредитов и размещенных средств, учитываются в сумме принятого обеспечения.</w:t>
      </w:r>
    </w:p>
    <w:p w:rsidR="00455999" w:rsidRDefault="00455999">
      <w:pPr>
        <w:pStyle w:val="BodyText"/>
        <w:tabs>
          <w:tab w:val="clear" w:pos="0"/>
        </w:tabs>
        <w:ind w:left="709" w:firstLine="0"/>
        <w:rPr>
          <w:rFonts w:ascii="Times New Roman" w:hAnsi="Times New Roman"/>
        </w:rPr>
      </w:pPr>
      <w:r>
        <w:rPr>
          <w:rFonts w:ascii="Times New Roman" w:hAnsi="Times New Roman"/>
        </w:rPr>
        <w:lastRenderedPageBreak/>
        <w:t xml:space="preserve"> Ценные бумаги и векселя, переданные Банком в обеспечение по привлеченным средствам, полученным гарантиям и поручительствам, неиспользованным кредитным линиям и лимитам на получение межбанковских средств, учитываются в сумме их балансовой стоимости. Если переданные в обеспечение ценные бумаги отражаются на балансовых счетах по текущей (справедливой) стоимости, то результаты переоценки таких ценных бумаг подлежат отражению на счетах внебалансового учета не реже одного раза в месяц (в последний рабочий день).</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 xml:space="preserve">Балансовая стоимость акций, отражаемых в учете как участие в уставном капитале дочерних и зависимых акционерных обществ, определяется размером фактически перечисленных в оплату акций средств и не должна изменяться (переоцениваться) при колебании рыночного курса акций, отражается в учете после получения Банком документов, подтверждающих переход к нему права собственности на акции. Вложения в уставный капитал предприятий и организаций отражаются по фактическим затратам средств на участие в уставном капитале. При необходимости формируется резерв на возможные потери. </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Переоценка ценных бумаг, «оцениваемых по справедливой стоимости через прибыль или убыток» и «имеющихся в наличии для продажи»</w:t>
      </w:r>
      <w:r w:rsidR="006E110B">
        <w:rPr>
          <w:rFonts w:ascii="Times New Roman" w:hAnsi="Times New Roman"/>
        </w:rPr>
        <w:t>,</w:t>
      </w:r>
      <w:r>
        <w:rPr>
          <w:rFonts w:ascii="Times New Roman" w:hAnsi="Times New Roman"/>
        </w:rPr>
        <w:t xml:space="preserve"> </w:t>
      </w:r>
      <w:r w:rsidR="006E110B">
        <w:rPr>
          <w:rFonts w:ascii="Times New Roman" w:hAnsi="Times New Roman"/>
        </w:rPr>
        <w:t xml:space="preserve">а также отражение </w:t>
      </w:r>
      <w:r w:rsidR="001E09BC">
        <w:rPr>
          <w:rFonts w:ascii="Times New Roman" w:hAnsi="Times New Roman"/>
        </w:rPr>
        <w:t xml:space="preserve">изменения </w:t>
      </w:r>
      <w:r w:rsidR="006E110B">
        <w:rPr>
          <w:rFonts w:ascii="Times New Roman" w:hAnsi="Times New Roman"/>
        </w:rPr>
        <w:t xml:space="preserve">справедливой стоимости сделок, условиями которых предусмотрена поставка ценных бумаг не ранее третьего рабочего дня, </w:t>
      </w:r>
      <w:r>
        <w:rPr>
          <w:rFonts w:ascii="Times New Roman" w:hAnsi="Times New Roman"/>
        </w:rPr>
        <w:t>исходя из текущей (справедливой) стоимости осуществляется на ежедневной основе.</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 xml:space="preserve">Накопленная по ценным бумагам положительная (отрицательная) переоценка по текущей (справедливой) стоимости учитывается на активных (пассивных) счетах отдельно от стоимости приобретения соответствующей ценной бумаги. </w:t>
      </w:r>
    </w:p>
    <w:p w:rsidR="005C13BF" w:rsidRDefault="005C13BF" w:rsidP="00144105">
      <w:pPr>
        <w:pStyle w:val="BodyText"/>
        <w:numPr>
          <w:ilvl w:val="1"/>
          <w:numId w:val="26"/>
        </w:numPr>
        <w:tabs>
          <w:tab w:val="clear" w:pos="0"/>
        </w:tabs>
        <w:spacing w:after="0"/>
        <w:ind w:left="720" w:hanging="720"/>
        <w:rPr>
          <w:rFonts w:ascii="Times New Roman" w:hAnsi="Times New Roman"/>
        </w:rPr>
      </w:pPr>
      <w:r>
        <w:rPr>
          <w:rFonts w:ascii="Times New Roman" w:hAnsi="Times New Roman"/>
        </w:rPr>
        <w:t>С</w:t>
      </w:r>
      <w:r w:rsidR="00E655DB">
        <w:rPr>
          <w:rFonts w:ascii="Times New Roman" w:hAnsi="Times New Roman"/>
        </w:rPr>
        <w:t>праведлив</w:t>
      </w:r>
      <w:r>
        <w:rPr>
          <w:rFonts w:ascii="Times New Roman" w:hAnsi="Times New Roman"/>
        </w:rPr>
        <w:t>ая</w:t>
      </w:r>
      <w:r w:rsidR="00E655DB">
        <w:rPr>
          <w:rFonts w:ascii="Times New Roman" w:hAnsi="Times New Roman"/>
        </w:rPr>
        <w:t xml:space="preserve"> стоимост</w:t>
      </w:r>
      <w:r>
        <w:rPr>
          <w:rFonts w:ascii="Times New Roman" w:hAnsi="Times New Roman"/>
        </w:rPr>
        <w:t>ь</w:t>
      </w:r>
      <w:r w:rsidR="00E655DB">
        <w:rPr>
          <w:rFonts w:ascii="Times New Roman" w:hAnsi="Times New Roman"/>
        </w:rPr>
        <w:t xml:space="preserve"> сделки на покупку (продажу) ценных бумаг</w:t>
      </w:r>
      <w:r>
        <w:rPr>
          <w:rFonts w:ascii="Times New Roman" w:hAnsi="Times New Roman"/>
        </w:rPr>
        <w:t>, являющейся:</w:t>
      </w:r>
    </w:p>
    <w:p w:rsidR="005C13BF" w:rsidRDefault="005C13BF" w:rsidP="00144105">
      <w:pPr>
        <w:pStyle w:val="BodyText"/>
        <w:numPr>
          <w:ilvl w:val="0"/>
          <w:numId w:val="41"/>
        </w:numPr>
        <w:tabs>
          <w:tab w:val="clear" w:pos="0"/>
          <w:tab w:val="clear" w:pos="1910"/>
          <w:tab w:val="num" w:pos="1134"/>
        </w:tabs>
        <w:spacing w:after="0"/>
        <w:ind w:left="1134" w:hanging="425"/>
        <w:rPr>
          <w:rFonts w:ascii="Times New Roman" w:hAnsi="Times New Roman"/>
        </w:rPr>
      </w:pPr>
      <w:r>
        <w:rPr>
          <w:rFonts w:ascii="Times New Roman" w:hAnsi="Times New Roman"/>
        </w:rPr>
        <w:t xml:space="preserve">производным финансовым инструментом, либо </w:t>
      </w:r>
    </w:p>
    <w:p w:rsidR="005C13BF" w:rsidRDefault="005C13BF" w:rsidP="00144105">
      <w:pPr>
        <w:pStyle w:val="BodyText"/>
        <w:numPr>
          <w:ilvl w:val="0"/>
          <w:numId w:val="41"/>
        </w:numPr>
        <w:tabs>
          <w:tab w:val="clear" w:pos="0"/>
          <w:tab w:val="clear" w:pos="1910"/>
          <w:tab w:val="num" w:pos="1134"/>
        </w:tabs>
        <w:spacing w:after="0"/>
        <w:ind w:left="1134" w:hanging="425"/>
        <w:rPr>
          <w:rFonts w:ascii="Times New Roman" w:hAnsi="Times New Roman"/>
        </w:rPr>
      </w:pPr>
      <w:r>
        <w:rPr>
          <w:rFonts w:ascii="Times New Roman" w:hAnsi="Times New Roman"/>
        </w:rPr>
        <w:t>договором, предусматривающим поставку не ранее третьего рабочего дня,</w:t>
      </w:r>
      <w:r w:rsidR="00E655DB">
        <w:rPr>
          <w:rFonts w:ascii="Times New Roman" w:hAnsi="Times New Roman"/>
        </w:rPr>
        <w:t xml:space="preserve"> </w:t>
      </w:r>
    </w:p>
    <w:p w:rsidR="00E655DB" w:rsidRDefault="008F1A25" w:rsidP="005C13BF">
      <w:pPr>
        <w:pStyle w:val="BodyText"/>
        <w:tabs>
          <w:tab w:val="clear" w:pos="0"/>
        </w:tabs>
        <w:spacing w:after="0"/>
        <w:ind w:left="709" w:firstLine="0"/>
        <w:rPr>
          <w:rFonts w:ascii="Times New Roman" w:hAnsi="Times New Roman"/>
        </w:rPr>
      </w:pPr>
      <w:r>
        <w:rPr>
          <w:rFonts w:ascii="Times New Roman" w:hAnsi="Times New Roman"/>
        </w:rPr>
        <w:t xml:space="preserve">отражается на </w:t>
      </w:r>
      <w:r w:rsidR="00E655DB">
        <w:rPr>
          <w:rFonts w:ascii="Times New Roman" w:hAnsi="Times New Roman"/>
        </w:rPr>
        <w:t xml:space="preserve">счетах </w:t>
      </w:r>
      <w:r>
        <w:rPr>
          <w:rFonts w:ascii="Times New Roman" w:hAnsi="Times New Roman"/>
        </w:rPr>
        <w:t xml:space="preserve">по учету </w:t>
      </w:r>
      <w:r w:rsidR="00E655DB">
        <w:rPr>
          <w:rFonts w:ascii="Times New Roman" w:hAnsi="Times New Roman"/>
        </w:rPr>
        <w:t>Производны</w:t>
      </w:r>
      <w:r>
        <w:rPr>
          <w:rFonts w:ascii="Times New Roman" w:hAnsi="Times New Roman"/>
        </w:rPr>
        <w:t xml:space="preserve">х </w:t>
      </w:r>
      <w:r w:rsidR="00E655DB">
        <w:rPr>
          <w:rFonts w:ascii="Times New Roman" w:hAnsi="Times New Roman"/>
        </w:rPr>
        <w:t>финансовы</w:t>
      </w:r>
      <w:r>
        <w:rPr>
          <w:rFonts w:ascii="Times New Roman" w:hAnsi="Times New Roman"/>
        </w:rPr>
        <w:t>х</w:t>
      </w:r>
      <w:r w:rsidR="00E655DB">
        <w:rPr>
          <w:rFonts w:ascii="Times New Roman" w:hAnsi="Times New Roman"/>
        </w:rPr>
        <w:t xml:space="preserve"> инструмент</w:t>
      </w:r>
      <w:r>
        <w:rPr>
          <w:rFonts w:ascii="Times New Roman" w:hAnsi="Times New Roman"/>
        </w:rPr>
        <w:t>ов</w:t>
      </w:r>
      <w:r w:rsidR="00E655DB">
        <w:rPr>
          <w:rFonts w:ascii="Times New Roman" w:hAnsi="Times New Roman"/>
        </w:rPr>
        <w:t xml:space="preserve"> до </w:t>
      </w:r>
      <w:r w:rsidR="009868D2">
        <w:rPr>
          <w:rFonts w:ascii="Times New Roman" w:hAnsi="Times New Roman"/>
        </w:rPr>
        <w:t xml:space="preserve">даты </w:t>
      </w:r>
      <w:r w:rsidR="00E655DB">
        <w:rPr>
          <w:rFonts w:ascii="Times New Roman" w:hAnsi="Times New Roman"/>
        </w:rPr>
        <w:t>исполнения обязательств по поставке ценных бумаг.</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 xml:space="preserve">Переоценке подлежит остаток ценных бумаг, сложившийся на конец дня после отражения в учете операций по приобретению и выбытию ценных бумаг. </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 xml:space="preserve">Бухгалтерский учет начисленного процентного (купонного) дохода (далее - ПКД) ведется на отдельном (отдельных) лицевом (лицевых) счете (счетах) </w:t>
      </w:r>
      <w:r w:rsidR="00D75E58">
        <w:rPr>
          <w:rFonts w:ascii="Times New Roman" w:hAnsi="Times New Roman"/>
        </w:rPr>
        <w:t>«</w:t>
      </w:r>
      <w:r>
        <w:rPr>
          <w:rFonts w:ascii="Times New Roman" w:hAnsi="Times New Roman"/>
        </w:rPr>
        <w:t>ПКД начисленный</w:t>
      </w:r>
      <w:r w:rsidR="00D75E58">
        <w:rPr>
          <w:rFonts w:ascii="Times New Roman" w:hAnsi="Times New Roman"/>
        </w:rPr>
        <w:t>»</w:t>
      </w:r>
      <w:r>
        <w:rPr>
          <w:rFonts w:ascii="Times New Roman" w:hAnsi="Times New Roman"/>
        </w:rPr>
        <w:t xml:space="preserve">, открываемых на соответствующих балансовых счетах второго порядка с кодом валюты, в которой выплачиваются проценты (погашается купон). </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 xml:space="preserve">При выбытии (реализации) долговых обязательств в бухгалтерском учете подлежит отражению ПКД, начисленный за период с указанных выше дат по дату выбытия (реализации) включительно. </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Если долговые обязательства приобретаются по цене ниже их номинальной стоимости, то разница между номинальной стоимостью и ценой приобретения (сумма дисконта) начисляется в течение срока их обращения равномерно. В случае если долговые обязательства приобретены по цене выше их номинальной стоимости, разница между номинальной стоимостью и ценой приобретения долговых обязательств (сумма премии) начисляется равномерно в течение срока их обращения.</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 xml:space="preserve">Бухгалтерский учет начисленного дисконта ведется на отдельном (отдельных) лицевом (лицевых) счете (счетах) </w:t>
      </w:r>
      <w:r w:rsidR="009F1869">
        <w:rPr>
          <w:rFonts w:ascii="Times New Roman" w:hAnsi="Times New Roman"/>
        </w:rPr>
        <w:t>«</w:t>
      </w:r>
      <w:r>
        <w:rPr>
          <w:rFonts w:ascii="Times New Roman" w:hAnsi="Times New Roman"/>
        </w:rPr>
        <w:t>Дисконт начисленный</w:t>
      </w:r>
      <w:r w:rsidR="009F1869">
        <w:rPr>
          <w:rFonts w:ascii="Times New Roman" w:hAnsi="Times New Roman"/>
        </w:rPr>
        <w:t>»</w:t>
      </w:r>
      <w:r>
        <w:rPr>
          <w:rFonts w:ascii="Times New Roman" w:hAnsi="Times New Roman"/>
        </w:rPr>
        <w:t>, открываемых на соответствующих балансовых счетах второго порядка с кодом валюты номинала (обязательства) ценной бумаги.</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Суммы начисленного в вышеизложенном порядке дисконта, премии, ПКД по счетам бухгалтерского учета отражаются на ежедневной основе.</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lastRenderedPageBreak/>
        <w:t>При выбытии (реализации) долговых обязательств в бухгалтерском учете подлежит отражению дисконт, начисленный за период с указанных выше дат по дату выбытия (реализации) включительно.</w:t>
      </w:r>
    </w:p>
    <w:p w:rsidR="00455999" w:rsidRDefault="00455999" w:rsidP="00144105">
      <w:pPr>
        <w:pStyle w:val="BodyText"/>
        <w:numPr>
          <w:ilvl w:val="1"/>
          <w:numId w:val="26"/>
        </w:numPr>
        <w:tabs>
          <w:tab w:val="clear" w:pos="0"/>
        </w:tabs>
        <w:ind w:left="720" w:hanging="720"/>
        <w:rPr>
          <w:rFonts w:ascii="Times New Roman" w:hAnsi="Times New Roman"/>
        </w:rPr>
      </w:pPr>
      <w:r>
        <w:rPr>
          <w:rFonts w:ascii="Times New Roman" w:hAnsi="Times New Roman"/>
        </w:rPr>
        <w:t>Проведение операций с ценными бумагами оформляется в соответствии с отдельными внутрибанковскими Положениями и Порядками.</w:t>
      </w:r>
    </w:p>
    <w:p w:rsidR="00455999" w:rsidRDefault="00455999">
      <w:pPr>
        <w:ind w:firstLine="0"/>
        <w:rPr>
          <w:rFonts w:ascii="Times New Roman" w:hAnsi="Times New Roman"/>
          <w:color w:val="000000"/>
        </w:rPr>
      </w:pPr>
    </w:p>
    <w:p w:rsidR="00455999" w:rsidRDefault="00455999">
      <w:pPr>
        <w:pStyle w:val="Heading1"/>
        <w:numPr>
          <w:ilvl w:val="1"/>
          <w:numId w:val="7"/>
        </w:numPr>
        <w:tabs>
          <w:tab w:val="clear" w:pos="0"/>
          <w:tab w:val="clear" w:pos="1620"/>
        </w:tabs>
        <w:ind w:left="0" w:firstLine="0"/>
      </w:pPr>
      <w:bookmarkStart w:id="27" w:name="_Toc151793932"/>
      <w:bookmarkStart w:id="28" w:name="_Toc378753073"/>
      <w:r>
        <w:t>Учет операций Банка с собственными ценными бумагами</w:t>
      </w:r>
      <w:bookmarkEnd w:id="27"/>
      <w:bookmarkEnd w:id="28"/>
    </w:p>
    <w:p w:rsidR="00455999" w:rsidRDefault="00455999">
      <w:pPr>
        <w:ind w:firstLine="485"/>
        <w:rPr>
          <w:rFonts w:ascii="Times New Roman" w:hAnsi="Times New Roman"/>
          <w:color w:val="000000"/>
        </w:rPr>
      </w:pPr>
    </w:p>
    <w:p w:rsidR="00455999" w:rsidRDefault="00455999" w:rsidP="00144105">
      <w:pPr>
        <w:numPr>
          <w:ilvl w:val="1"/>
          <w:numId w:val="20"/>
        </w:numPr>
        <w:tabs>
          <w:tab w:val="clear" w:pos="-66"/>
          <w:tab w:val="clear" w:pos="0"/>
          <w:tab w:val="num" w:pos="284"/>
        </w:tabs>
        <w:rPr>
          <w:rFonts w:ascii="Times New Roman" w:hAnsi="Times New Roman"/>
        </w:rPr>
      </w:pPr>
      <w:r>
        <w:rPr>
          <w:rFonts w:ascii="Times New Roman" w:hAnsi="Times New Roman"/>
        </w:rPr>
        <w:t xml:space="preserve">Банк выпускает процентные и дисконтные векселя с определенным сроком платежа. Вексель подписывают два члена Правления, либо два других должностных лица Банка, имеющие доверенности на подписание векселей Банка. </w:t>
      </w:r>
    </w:p>
    <w:p w:rsidR="00455999" w:rsidRDefault="00455999" w:rsidP="00144105">
      <w:pPr>
        <w:pStyle w:val="BodyText"/>
        <w:numPr>
          <w:ilvl w:val="2"/>
          <w:numId w:val="20"/>
        </w:numPr>
        <w:tabs>
          <w:tab w:val="clear" w:pos="-132"/>
          <w:tab w:val="clear" w:pos="0"/>
          <w:tab w:val="left" w:pos="-2977"/>
          <w:tab w:val="num" w:pos="426"/>
        </w:tabs>
        <w:spacing w:after="100" w:afterAutospacing="1"/>
        <w:ind w:left="426" w:hanging="568"/>
        <w:rPr>
          <w:rFonts w:ascii="Times New Roman" w:hAnsi="Times New Roman"/>
        </w:rPr>
      </w:pPr>
      <w:r>
        <w:rPr>
          <w:rFonts w:ascii="Times New Roman" w:hAnsi="Times New Roman"/>
        </w:rPr>
        <w:t xml:space="preserve">В случае если вексель, выписанный на определенный срок, не предъявлен к погашению в течение пяти рабочих дней после наступления этого срока, сумма погашения, по решению Департамента финансовых рынков (и письменному согласованию с Юридическим Департаментом), может переводиться в депозит нотариусу. Если по истечении 3-х лет со дня наступления срока платежа или со дня окончания срока обращения вексель не предъявлен к погашению, сумма платежа по векселю списывается в доход Банка. </w:t>
      </w:r>
    </w:p>
    <w:p w:rsidR="00455999" w:rsidRDefault="00455999" w:rsidP="00144105">
      <w:pPr>
        <w:numPr>
          <w:ilvl w:val="1"/>
          <w:numId w:val="20"/>
        </w:numPr>
        <w:tabs>
          <w:tab w:val="clear" w:pos="-66"/>
          <w:tab w:val="clear" w:pos="0"/>
          <w:tab w:val="num" w:pos="284"/>
        </w:tabs>
        <w:rPr>
          <w:rFonts w:ascii="Times New Roman" w:hAnsi="Times New Roman"/>
        </w:rPr>
      </w:pPr>
      <w:r>
        <w:rPr>
          <w:rFonts w:ascii="Times New Roman" w:hAnsi="Times New Roman"/>
        </w:rPr>
        <w:t xml:space="preserve">Векселя, выпущенные Банком, могут приниматься к погашению до наступления срока погашения. Сумма погашения при этом определяется Департаментом финансовых рынков. </w:t>
      </w:r>
    </w:p>
    <w:p w:rsidR="00455999" w:rsidRDefault="00455999" w:rsidP="00144105">
      <w:pPr>
        <w:numPr>
          <w:ilvl w:val="1"/>
          <w:numId w:val="20"/>
        </w:numPr>
        <w:tabs>
          <w:tab w:val="clear" w:pos="-66"/>
          <w:tab w:val="clear" w:pos="0"/>
          <w:tab w:val="num" w:pos="284"/>
        </w:tabs>
        <w:rPr>
          <w:rFonts w:ascii="Times New Roman" w:hAnsi="Times New Roman"/>
        </w:rPr>
      </w:pPr>
      <w:r>
        <w:rPr>
          <w:rFonts w:ascii="Times New Roman" w:hAnsi="Times New Roman"/>
        </w:rPr>
        <w:t>Банк осуществляет операции по выпуску (размещению) облигаций Банка в соответствии с Решением о выпуске и Проспектом эмиссии.</w:t>
      </w:r>
    </w:p>
    <w:p w:rsidR="00455999" w:rsidRDefault="00455999" w:rsidP="00144105">
      <w:pPr>
        <w:numPr>
          <w:ilvl w:val="1"/>
          <w:numId w:val="20"/>
        </w:numPr>
        <w:tabs>
          <w:tab w:val="clear" w:pos="-66"/>
          <w:tab w:val="clear" w:pos="0"/>
          <w:tab w:val="num" w:pos="284"/>
        </w:tabs>
        <w:rPr>
          <w:rFonts w:ascii="Times New Roman" w:hAnsi="Times New Roman"/>
        </w:rPr>
      </w:pPr>
      <w:r>
        <w:rPr>
          <w:rFonts w:ascii="Times New Roman" w:hAnsi="Times New Roman"/>
        </w:rPr>
        <w:t>Все выпущенные Банком собственные ценные бумаги учитываются по номинальной стоимости по срокам погашения.</w:t>
      </w:r>
    </w:p>
    <w:p w:rsidR="00455999" w:rsidRDefault="00455999">
      <w:pPr>
        <w:pStyle w:val="CommentText"/>
        <w:rPr>
          <w:rFonts w:ascii="Times New Roman" w:hAnsi="Times New Roman"/>
        </w:rPr>
      </w:pPr>
    </w:p>
    <w:p w:rsidR="00455999" w:rsidRDefault="00455999">
      <w:pPr>
        <w:pStyle w:val="Heading1"/>
        <w:numPr>
          <w:ilvl w:val="1"/>
          <w:numId w:val="7"/>
        </w:numPr>
        <w:tabs>
          <w:tab w:val="clear" w:pos="0"/>
          <w:tab w:val="clear" w:pos="1620"/>
        </w:tabs>
        <w:ind w:left="0" w:firstLine="0"/>
      </w:pPr>
      <w:bookmarkStart w:id="29" w:name="_Toc151793930"/>
      <w:bookmarkStart w:id="30" w:name="_Toc378753074"/>
      <w:r>
        <w:t>Учет операций размещения и привлечения средств</w:t>
      </w:r>
      <w:bookmarkEnd w:id="29"/>
      <w:bookmarkEnd w:id="30"/>
    </w:p>
    <w:p w:rsidR="00455999" w:rsidRDefault="00455999">
      <w:pPr>
        <w:ind w:right="97"/>
        <w:rPr>
          <w:rFonts w:ascii="Times New Roman" w:hAnsi="Times New Roman"/>
          <w:color w:val="000000"/>
        </w:rPr>
      </w:pPr>
    </w:p>
    <w:p w:rsidR="00455999" w:rsidRDefault="00455999" w:rsidP="00144105">
      <w:pPr>
        <w:pStyle w:val="BodyText"/>
        <w:numPr>
          <w:ilvl w:val="1"/>
          <w:numId w:val="22"/>
        </w:numPr>
        <w:tabs>
          <w:tab w:val="clear" w:pos="0"/>
        </w:tabs>
        <w:ind w:left="0" w:hanging="426"/>
        <w:rPr>
          <w:rFonts w:ascii="Times New Roman" w:hAnsi="Times New Roman"/>
        </w:rPr>
      </w:pPr>
      <w:r>
        <w:rPr>
          <w:rFonts w:ascii="Times New Roman" w:hAnsi="Times New Roman"/>
        </w:rPr>
        <w:t xml:space="preserve">Размещение и привлечение денежных средств может осуществляться как в российских рублях, так и в иностранной валюте. </w:t>
      </w:r>
    </w:p>
    <w:p w:rsidR="00455999" w:rsidRDefault="00455999" w:rsidP="00144105">
      <w:pPr>
        <w:numPr>
          <w:ilvl w:val="2"/>
          <w:numId w:val="22"/>
        </w:numPr>
        <w:tabs>
          <w:tab w:val="clear" w:pos="0"/>
          <w:tab w:val="left" w:pos="-2977"/>
          <w:tab w:val="left" w:pos="142"/>
        </w:tabs>
        <w:rPr>
          <w:rFonts w:ascii="Times New Roman" w:hAnsi="Times New Roman"/>
        </w:rPr>
      </w:pPr>
      <w:r>
        <w:rPr>
          <w:rFonts w:ascii="Times New Roman" w:hAnsi="Times New Roman"/>
        </w:rPr>
        <w:t xml:space="preserve">Политика Банка по размещению и привлечению денежных средств, процедуры принятия решений по размещению и привлечению средств, распределение функций и полномочий между подразделениями и должностными лицами определяются отдельными Положениями и внутренними нормативными документами. </w:t>
      </w:r>
    </w:p>
    <w:p w:rsidR="00455999" w:rsidRDefault="00455999" w:rsidP="00144105">
      <w:pPr>
        <w:pStyle w:val="BodyText"/>
        <w:numPr>
          <w:ilvl w:val="1"/>
          <w:numId w:val="21"/>
        </w:numPr>
        <w:tabs>
          <w:tab w:val="clear" w:pos="-21"/>
          <w:tab w:val="num" w:pos="284"/>
        </w:tabs>
        <w:rPr>
          <w:rFonts w:ascii="Times New Roman" w:hAnsi="Times New Roman"/>
        </w:rPr>
      </w:pPr>
      <w:r>
        <w:rPr>
          <w:rFonts w:ascii="Times New Roman" w:hAnsi="Times New Roman"/>
          <w:color w:val="000000"/>
        </w:rPr>
        <w:t xml:space="preserve">В системах MIDAS и FLEXCUBE учет предоставленных/размещенных денежных средств ведется на </w:t>
      </w:r>
      <w:r>
        <w:rPr>
          <w:rFonts w:ascii="Times New Roman" w:hAnsi="Times New Roman"/>
        </w:rPr>
        <w:t>отдельных балансовых счетах по соответствующим срокам и способам предоставления средств.</w:t>
      </w:r>
    </w:p>
    <w:p w:rsidR="00455999" w:rsidRDefault="00455999" w:rsidP="00144105">
      <w:pPr>
        <w:pStyle w:val="BodyText"/>
        <w:numPr>
          <w:ilvl w:val="1"/>
          <w:numId w:val="21"/>
        </w:numPr>
        <w:tabs>
          <w:tab w:val="clear" w:pos="-21"/>
          <w:tab w:val="num" w:pos="284"/>
        </w:tabs>
        <w:rPr>
          <w:rFonts w:ascii="Times New Roman" w:hAnsi="Times New Roman"/>
        </w:rPr>
      </w:pPr>
      <w:r>
        <w:rPr>
          <w:rFonts w:ascii="Times New Roman" w:hAnsi="Times New Roman"/>
        </w:rPr>
        <w:t>Кредитование расчетных (текущих, корреспондентских) счетов клиентов или банков-корреспон</w:t>
      </w:r>
      <w:r>
        <w:rPr>
          <w:rFonts w:ascii="Times New Roman" w:hAnsi="Times New Roman"/>
          <w:color w:val="000000"/>
        </w:rPr>
        <w:t>дентов при недостаточности или отсутствии на них денежных средств (</w:t>
      </w:r>
      <w:r w:rsidR="00546719">
        <w:rPr>
          <w:rFonts w:ascii="Times New Roman" w:hAnsi="Times New Roman"/>
          <w:color w:val="000000"/>
        </w:rPr>
        <w:t>«</w:t>
      </w:r>
      <w:r>
        <w:rPr>
          <w:rFonts w:ascii="Times New Roman" w:hAnsi="Times New Roman"/>
          <w:color w:val="000000"/>
        </w:rPr>
        <w:t>овердрафт</w:t>
      </w:r>
      <w:r w:rsidR="00546719">
        <w:rPr>
          <w:rFonts w:ascii="Times New Roman" w:hAnsi="Times New Roman"/>
          <w:color w:val="000000"/>
        </w:rPr>
        <w:t>»</w:t>
      </w:r>
      <w:r>
        <w:rPr>
          <w:rFonts w:ascii="Times New Roman" w:hAnsi="Times New Roman"/>
          <w:color w:val="000000"/>
        </w:rPr>
        <w:t>) осуществляется на условиях и в пределах лимитов, предусмотренных договором счета</w:t>
      </w:r>
      <w:r w:rsidR="009D5F30">
        <w:rPr>
          <w:rFonts w:ascii="Times New Roman" w:hAnsi="Times New Roman"/>
          <w:color w:val="000000"/>
        </w:rPr>
        <w:t xml:space="preserve"> (дополнительным соглашением к договору счета, отдельным договором)</w:t>
      </w:r>
      <w:r>
        <w:rPr>
          <w:rFonts w:ascii="Times New Roman" w:hAnsi="Times New Roman"/>
          <w:color w:val="000000"/>
        </w:rPr>
        <w:t xml:space="preserve"> и одобренных Кредитным комитетом.</w:t>
      </w:r>
    </w:p>
    <w:p w:rsidR="00455999" w:rsidRDefault="00455999" w:rsidP="00144105">
      <w:pPr>
        <w:numPr>
          <w:ilvl w:val="2"/>
          <w:numId w:val="21"/>
        </w:numPr>
        <w:tabs>
          <w:tab w:val="clear" w:pos="-132"/>
          <w:tab w:val="clear" w:pos="0"/>
          <w:tab w:val="left" w:pos="-3119"/>
          <w:tab w:val="num" w:pos="142"/>
        </w:tabs>
        <w:ind w:left="426" w:hanging="568"/>
        <w:rPr>
          <w:rFonts w:ascii="Times New Roman" w:hAnsi="Times New Roman"/>
        </w:rPr>
      </w:pPr>
      <w:r>
        <w:rPr>
          <w:rFonts w:ascii="Times New Roman" w:hAnsi="Times New Roman"/>
        </w:rPr>
        <w:t>Учет сумм кредитов, предоставленных при недостатке средств на расчетном (текущем) счете (</w:t>
      </w:r>
      <w:r w:rsidR="00D572EA">
        <w:rPr>
          <w:rFonts w:ascii="Times New Roman" w:hAnsi="Times New Roman"/>
        </w:rPr>
        <w:t>«</w:t>
      </w:r>
      <w:r>
        <w:rPr>
          <w:rFonts w:ascii="Times New Roman" w:hAnsi="Times New Roman"/>
        </w:rPr>
        <w:t>овердрафт</w:t>
      </w:r>
      <w:r w:rsidR="00D572EA">
        <w:rPr>
          <w:rFonts w:ascii="Times New Roman" w:hAnsi="Times New Roman"/>
        </w:rPr>
        <w:t>»</w:t>
      </w:r>
      <w:r>
        <w:rPr>
          <w:rFonts w:ascii="Times New Roman" w:hAnsi="Times New Roman"/>
        </w:rPr>
        <w:t xml:space="preserve">), ведется на специальных балансовых счетах. </w:t>
      </w:r>
    </w:p>
    <w:p w:rsidR="00455999" w:rsidRDefault="00455999" w:rsidP="00144105">
      <w:pPr>
        <w:pStyle w:val="BodyText"/>
        <w:numPr>
          <w:ilvl w:val="1"/>
          <w:numId w:val="21"/>
        </w:numPr>
        <w:tabs>
          <w:tab w:val="clear" w:pos="-21"/>
          <w:tab w:val="num" w:pos="284"/>
        </w:tabs>
        <w:rPr>
          <w:rFonts w:ascii="Times New Roman" w:hAnsi="Times New Roman"/>
        </w:rPr>
      </w:pPr>
      <w:r>
        <w:rPr>
          <w:rFonts w:ascii="Times New Roman" w:hAnsi="Times New Roman"/>
          <w:color w:val="000000"/>
        </w:rPr>
        <w:t xml:space="preserve">Задолженность по предоставленным денежным средствам (кредитам, депозитам), признанная по решению уполномоченного органа Банка (или в порядке им установленном) безнадежной для взыскания, списывается с баланса Банка за счет созданного резерва на возможные потери данной задолженности, а при его недостатке относится на убытки отчетного года. </w:t>
      </w:r>
      <w:r>
        <w:rPr>
          <w:rFonts w:ascii="Times New Roman" w:hAnsi="Times New Roman"/>
        </w:rPr>
        <w:t>Данная задолженность отражается во внебалансовом учете в течение пяти лет с момента ее списания.</w:t>
      </w:r>
    </w:p>
    <w:p w:rsidR="00455999" w:rsidRDefault="00455999" w:rsidP="00144105">
      <w:pPr>
        <w:pStyle w:val="BodyText"/>
        <w:numPr>
          <w:ilvl w:val="1"/>
          <w:numId w:val="21"/>
        </w:numPr>
        <w:tabs>
          <w:tab w:val="clear" w:pos="-21"/>
          <w:tab w:val="num" w:pos="284"/>
        </w:tabs>
        <w:rPr>
          <w:rFonts w:ascii="Times New Roman" w:hAnsi="Times New Roman"/>
          <w:color w:val="000000"/>
        </w:rPr>
      </w:pPr>
      <w:r>
        <w:rPr>
          <w:rFonts w:ascii="Times New Roman" w:hAnsi="Times New Roman"/>
        </w:rPr>
        <w:t>При открытии заемщику кредитной линии аналитический учет выданных средств осуществляется</w:t>
      </w:r>
      <w:r>
        <w:rPr>
          <w:rFonts w:ascii="Times New Roman" w:hAnsi="Times New Roman"/>
          <w:color w:val="000000"/>
        </w:rPr>
        <w:t xml:space="preserve"> на отдельных лицевых счетах, открываемых в разрезе каждой части (транша). Лицевые счета открываются на балансовых счетах, соответствующих сроку предоставления </w:t>
      </w:r>
      <w:r>
        <w:rPr>
          <w:rFonts w:ascii="Times New Roman" w:hAnsi="Times New Roman"/>
          <w:color w:val="000000"/>
        </w:rPr>
        <w:lastRenderedPageBreak/>
        <w:t xml:space="preserve">средств, определенному договором. Если фактические сроки предоставления сумм (траншей) находятся в одном временном интервале, учет всех выдаваемых сумм осуществляется на одном лицевом счете соответствующего срока. Условные обязательства Банка в сумме неиспользованных кредитных линий по предоставлению кредитов и неиспользованных лимитов по предоставлению средств </w:t>
      </w:r>
      <w:r w:rsidR="00D572EA">
        <w:rPr>
          <w:rFonts w:ascii="Times New Roman" w:hAnsi="Times New Roman"/>
          <w:color w:val="000000"/>
        </w:rPr>
        <w:t>«</w:t>
      </w:r>
      <w:r>
        <w:rPr>
          <w:rFonts w:ascii="Times New Roman" w:hAnsi="Times New Roman"/>
          <w:color w:val="000000"/>
        </w:rPr>
        <w:t>под лимит задолженности</w:t>
      </w:r>
      <w:r w:rsidR="00D572EA">
        <w:rPr>
          <w:rFonts w:ascii="Times New Roman" w:hAnsi="Times New Roman"/>
          <w:color w:val="000000"/>
        </w:rPr>
        <w:t>»</w:t>
      </w:r>
      <w:r>
        <w:rPr>
          <w:rFonts w:ascii="Times New Roman" w:hAnsi="Times New Roman"/>
          <w:color w:val="000000"/>
        </w:rPr>
        <w:t xml:space="preserve"> отражаются на соответствующих внебалансовых счетах.</w:t>
      </w:r>
    </w:p>
    <w:p w:rsidR="00455999" w:rsidRDefault="00455999" w:rsidP="00144105">
      <w:pPr>
        <w:pStyle w:val="BodyText"/>
        <w:numPr>
          <w:ilvl w:val="1"/>
          <w:numId w:val="21"/>
        </w:numPr>
        <w:tabs>
          <w:tab w:val="clear" w:pos="-21"/>
          <w:tab w:val="num" w:pos="284"/>
        </w:tabs>
        <w:ind w:left="0" w:hanging="426"/>
        <w:rPr>
          <w:rFonts w:ascii="Times New Roman" w:hAnsi="Times New Roman"/>
        </w:rPr>
      </w:pPr>
      <w:r>
        <w:rPr>
          <w:rFonts w:ascii="Times New Roman" w:hAnsi="Times New Roman"/>
          <w:color w:val="000000"/>
        </w:rPr>
        <w:t xml:space="preserve">Одновременно с предоставлением клиентам или банкам-корреспондентам кредитов в виде «овердрафт», суммы неиспользованных лимитов по кредиту в виде «овердрафт» отражаются на внебалансовом учете. При погашении кредита в виде «овердрафт» суммы неиспользованных лимитов кредитования на внебалансовом учете восстанавливаются. </w:t>
      </w:r>
    </w:p>
    <w:p w:rsidR="00455999" w:rsidRDefault="00455999" w:rsidP="00144105">
      <w:pPr>
        <w:pStyle w:val="BodyText"/>
        <w:numPr>
          <w:ilvl w:val="1"/>
          <w:numId w:val="21"/>
        </w:numPr>
        <w:tabs>
          <w:tab w:val="clear" w:pos="-21"/>
          <w:tab w:val="num" w:pos="284"/>
        </w:tabs>
        <w:ind w:left="0" w:hanging="426"/>
        <w:rPr>
          <w:rFonts w:ascii="Times New Roman" w:hAnsi="Times New Roman"/>
        </w:rPr>
      </w:pPr>
      <w:r>
        <w:rPr>
          <w:rFonts w:ascii="Times New Roman" w:hAnsi="Times New Roman"/>
        </w:rPr>
        <w:t>При неисполнении (ненадлежащем исполнении) обязательств по договору в день, являющийся, согласно договору, датой погашения ссудной задолженности, сумма такой задолженности переносится в установленном порядке на отдельные счета учета просроченной задолженности.</w:t>
      </w:r>
    </w:p>
    <w:p w:rsidR="00455999" w:rsidRDefault="00455999" w:rsidP="00144105">
      <w:pPr>
        <w:pStyle w:val="BodyText"/>
        <w:numPr>
          <w:ilvl w:val="1"/>
          <w:numId w:val="21"/>
        </w:numPr>
        <w:tabs>
          <w:tab w:val="clear" w:pos="-21"/>
          <w:tab w:val="num" w:pos="284"/>
        </w:tabs>
        <w:ind w:left="0" w:hanging="426"/>
        <w:rPr>
          <w:rFonts w:ascii="Times New Roman" w:hAnsi="Times New Roman"/>
          <w:color w:val="000000"/>
        </w:rPr>
      </w:pPr>
      <w:r>
        <w:rPr>
          <w:rFonts w:ascii="Times New Roman" w:hAnsi="Times New Roman"/>
        </w:rPr>
        <w:t>При отсрочке погашения предоставленных (размещенных) денежных средств путем заключения</w:t>
      </w:r>
      <w:r>
        <w:rPr>
          <w:rFonts w:ascii="Times New Roman" w:hAnsi="Times New Roman"/>
          <w:color w:val="000000"/>
        </w:rPr>
        <w:t xml:space="preserve"> дополнительного соглашения к договору, согласно которому срок действия договора увеличивается, суммы такой задолженности переносятся на счета по учету размещенных денежных средств с новым сроком погашения.</w:t>
      </w:r>
    </w:p>
    <w:p w:rsidR="00455999" w:rsidRDefault="00455999">
      <w:pPr>
        <w:pStyle w:val="Heading1"/>
        <w:numPr>
          <w:ilvl w:val="1"/>
          <w:numId w:val="7"/>
        </w:numPr>
        <w:tabs>
          <w:tab w:val="clear" w:pos="0"/>
          <w:tab w:val="clear" w:pos="1620"/>
        </w:tabs>
        <w:ind w:left="0" w:firstLine="0"/>
      </w:pPr>
      <w:bookmarkStart w:id="31" w:name="_Toc151793933"/>
      <w:bookmarkStart w:id="32" w:name="_Toc378753075"/>
      <w:r>
        <w:t>Учет операций в иностранной валют</w:t>
      </w:r>
      <w:bookmarkEnd w:id="31"/>
      <w:r>
        <w:t>е</w:t>
      </w:r>
      <w:bookmarkEnd w:id="32"/>
      <w:r>
        <w:t xml:space="preserve"> </w:t>
      </w:r>
    </w:p>
    <w:p w:rsidR="00455999" w:rsidRDefault="00455999">
      <w:pPr>
        <w:rPr>
          <w:rFonts w:ascii="Times New Roman" w:hAnsi="Times New Roman"/>
        </w:rPr>
      </w:pPr>
    </w:p>
    <w:p w:rsidR="00455999" w:rsidRDefault="00455999" w:rsidP="00144105">
      <w:pPr>
        <w:pStyle w:val="BodyText"/>
        <w:numPr>
          <w:ilvl w:val="1"/>
          <w:numId w:val="13"/>
        </w:numPr>
        <w:tabs>
          <w:tab w:val="clear" w:pos="0"/>
          <w:tab w:val="num" w:pos="284"/>
        </w:tabs>
        <w:spacing w:after="60"/>
        <w:ind w:left="0" w:hanging="426"/>
        <w:rPr>
          <w:rFonts w:ascii="Times New Roman" w:hAnsi="Times New Roman"/>
        </w:rPr>
      </w:pPr>
      <w:r>
        <w:rPr>
          <w:rFonts w:ascii="Times New Roman" w:hAnsi="Times New Roman"/>
        </w:rPr>
        <w:t>Бухгалтерский учет операций ведется в той иностранной валюте, в которой они совершаются. Счета в иностранной валюте открываются на любых счетах Плана счетов бухгалтерского учета, где могут учитываться операции в иностранной валюте. При этом учет операций в иностранной валюте ведется на тех же счетах второго порядка, на которых учитываются операции в рублях, с открытием отдельных лицевых счетов в соответствующих валютах.</w:t>
      </w:r>
    </w:p>
    <w:p w:rsidR="00455999" w:rsidRDefault="00455999" w:rsidP="00144105">
      <w:pPr>
        <w:pStyle w:val="BodyText"/>
        <w:numPr>
          <w:ilvl w:val="1"/>
          <w:numId w:val="13"/>
        </w:numPr>
        <w:tabs>
          <w:tab w:val="clear" w:pos="0"/>
          <w:tab w:val="num" w:pos="284"/>
        </w:tabs>
        <w:spacing w:after="60"/>
        <w:ind w:left="0" w:hanging="426"/>
        <w:rPr>
          <w:rFonts w:ascii="Times New Roman" w:hAnsi="Times New Roman"/>
        </w:rPr>
      </w:pPr>
      <w:r>
        <w:rPr>
          <w:rFonts w:ascii="Times New Roman" w:hAnsi="Times New Roman"/>
        </w:rPr>
        <w:t>Совершение операций по счетам в иностранной валюте производится с соблюдением валютного законодательства РФ.</w:t>
      </w:r>
    </w:p>
    <w:p w:rsidR="00455999" w:rsidRDefault="00455999" w:rsidP="00144105">
      <w:pPr>
        <w:pStyle w:val="BodyText"/>
        <w:numPr>
          <w:ilvl w:val="1"/>
          <w:numId w:val="13"/>
        </w:numPr>
        <w:tabs>
          <w:tab w:val="clear" w:pos="0"/>
          <w:tab w:val="num" w:pos="284"/>
        </w:tabs>
        <w:spacing w:after="60"/>
        <w:ind w:left="0" w:hanging="426"/>
        <w:rPr>
          <w:rFonts w:ascii="Times New Roman" w:hAnsi="Times New Roman"/>
        </w:rPr>
      </w:pPr>
      <w:r>
        <w:rPr>
          <w:rFonts w:ascii="Times New Roman" w:hAnsi="Times New Roman"/>
        </w:rPr>
        <w:t>Переоценка средств в иностранной валюте производится на ежедневной основе в связи с изменением официального курса, устанавливаемого Банком России. Переоценке подлежит входящий остаток на начало дня.</w:t>
      </w:r>
    </w:p>
    <w:p w:rsidR="00455999" w:rsidRDefault="00455999" w:rsidP="00144105">
      <w:pPr>
        <w:pStyle w:val="BodyText"/>
        <w:numPr>
          <w:ilvl w:val="1"/>
          <w:numId w:val="13"/>
        </w:numPr>
        <w:tabs>
          <w:tab w:val="clear" w:pos="0"/>
          <w:tab w:val="num" w:pos="284"/>
        </w:tabs>
        <w:spacing w:after="60"/>
        <w:ind w:left="0" w:hanging="426"/>
        <w:rPr>
          <w:rFonts w:ascii="Times New Roman" w:hAnsi="Times New Roman"/>
        </w:rPr>
      </w:pPr>
      <w:r>
        <w:rPr>
          <w:rFonts w:ascii="Times New Roman" w:hAnsi="Times New Roman"/>
        </w:rPr>
        <w:t xml:space="preserve">Переоценка средств в иностранной валюте, не включенной в перечень иностранных валют, официальные курсы которых по отношению к рублю устанавливаются Банком России (далее «валюты, не котируемые Банком России»), производится на ежемесячной основе по состоянию на последний рабочий день месяца по курсу, устанавливаемому Банком самостоятельно по изложенной ниже методике. </w:t>
      </w:r>
    </w:p>
    <w:p w:rsidR="00455999" w:rsidRDefault="00455999">
      <w:pPr>
        <w:pStyle w:val="BodyText"/>
        <w:ind w:firstLine="274"/>
        <w:rPr>
          <w:rFonts w:ascii="Times New Roman" w:hAnsi="Times New Roman"/>
        </w:rPr>
      </w:pPr>
      <w:r>
        <w:rPr>
          <w:rFonts w:ascii="Times New Roman" w:hAnsi="Times New Roman"/>
        </w:rPr>
        <w:t xml:space="preserve">Управление рыночных рисков Департамента </w:t>
      </w:r>
      <w:r w:rsidR="00D572EA">
        <w:rPr>
          <w:rFonts w:ascii="Times New Roman" w:hAnsi="Times New Roman"/>
        </w:rPr>
        <w:t>стратегических</w:t>
      </w:r>
      <w:r>
        <w:rPr>
          <w:rFonts w:ascii="Times New Roman" w:hAnsi="Times New Roman"/>
        </w:rPr>
        <w:t xml:space="preserve"> рисков (далее - УРР) по состоянию на последний рабочий день каждого месяца устанавливает курсы иностранных валют</w:t>
      </w:r>
      <w:r w:rsidR="00D572EA">
        <w:rPr>
          <w:rFonts w:ascii="Times New Roman" w:hAnsi="Times New Roman"/>
        </w:rPr>
        <w:t>,</w:t>
      </w:r>
      <w:r>
        <w:rPr>
          <w:rFonts w:ascii="Times New Roman" w:hAnsi="Times New Roman"/>
        </w:rPr>
        <w:t xml:space="preserve"> не котируемых Банком России, коды которых введены в операционные системы Банка (</w:t>
      </w:r>
      <w:r>
        <w:rPr>
          <w:rFonts w:ascii="Times New Roman" w:hAnsi="Times New Roman"/>
          <w:lang w:val="en-US"/>
        </w:rPr>
        <w:t>MIDAS</w:t>
      </w:r>
      <w:r>
        <w:rPr>
          <w:rFonts w:ascii="Times New Roman" w:hAnsi="Times New Roman"/>
        </w:rPr>
        <w:t xml:space="preserve">, </w:t>
      </w:r>
      <w:r>
        <w:rPr>
          <w:rFonts w:ascii="Times New Roman" w:hAnsi="Times New Roman"/>
          <w:lang w:val="en-US"/>
        </w:rPr>
        <w:t>FLEXCUBE</w:t>
      </w:r>
      <w:r>
        <w:rPr>
          <w:rFonts w:ascii="Times New Roman" w:hAnsi="Times New Roman"/>
        </w:rPr>
        <w:t>).</w:t>
      </w:r>
    </w:p>
    <w:p w:rsidR="00455999" w:rsidRDefault="00455999">
      <w:pPr>
        <w:pStyle w:val="BodyText"/>
        <w:ind w:firstLine="274"/>
        <w:rPr>
          <w:rFonts w:ascii="Times New Roman" w:hAnsi="Times New Roman"/>
        </w:rPr>
      </w:pPr>
      <w:r>
        <w:rPr>
          <w:rFonts w:ascii="Times New Roman" w:hAnsi="Times New Roman"/>
        </w:rPr>
        <w:t>Котирование валюты осуществляется УРР также на дату ввода нового кода иностранной валюты в операционные системы Банка.</w:t>
      </w:r>
    </w:p>
    <w:p w:rsidR="00455999" w:rsidRDefault="00455999">
      <w:pPr>
        <w:pStyle w:val="BodyText"/>
        <w:ind w:firstLine="274"/>
        <w:rPr>
          <w:rFonts w:ascii="Times New Roman" w:hAnsi="Times New Roman"/>
        </w:rPr>
      </w:pPr>
      <w:r>
        <w:rPr>
          <w:rFonts w:ascii="Times New Roman" w:hAnsi="Times New Roman"/>
        </w:rPr>
        <w:t xml:space="preserve">Для определения курса валюты используется официальный курс рубля к доллару США, действующий на дату установления курса валюты (последний рабочий день месяца) и курс валюты к доллару США на дату, предшествующую дате установления курса. </w:t>
      </w:r>
    </w:p>
    <w:p w:rsidR="00455999" w:rsidRDefault="00455999">
      <w:pPr>
        <w:pStyle w:val="BodyText"/>
        <w:spacing w:before="120"/>
        <w:rPr>
          <w:rFonts w:ascii="Times New Roman" w:hAnsi="Times New Roman"/>
        </w:rPr>
      </w:pPr>
      <w:r>
        <w:rPr>
          <w:rFonts w:ascii="Times New Roman" w:hAnsi="Times New Roman"/>
        </w:rPr>
        <w:t>15.4.1. Для определения курсов валюты к доллару США применяются котировки из информационных источников в следующей последовательности в порядке убывания по приоритету:</w:t>
      </w:r>
    </w:p>
    <w:p w:rsidR="00455999" w:rsidRDefault="00455999">
      <w:pPr>
        <w:pStyle w:val="BodyText"/>
        <w:ind w:left="810" w:hanging="270"/>
        <w:rPr>
          <w:rFonts w:ascii="Times New Roman" w:hAnsi="Times New Roman"/>
        </w:rPr>
      </w:pPr>
      <w:r>
        <w:rPr>
          <w:rFonts w:ascii="Times New Roman" w:hAnsi="Times New Roman"/>
        </w:rPr>
        <w:t xml:space="preserve">1) В случае если есть курс фиксинга требуемой валюты к доллару США в системе </w:t>
      </w:r>
      <w:r>
        <w:rPr>
          <w:rFonts w:ascii="Times New Roman" w:hAnsi="Times New Roman"/>
          <w:lang w:val="en-US"/>
        </w:rPr>
        <w:t>Reuters</w:t>
      </w:r>
      <w:r>
        <w:rPr>
          <w:rFonts w:ascii="Times New Roman" w:hAnsi="Times New Roman"/>
        </w:rPr>
        <w:t xml:space="preserve"> (страница </w:t>
      </w:r>
      <w:r>
        <w:rPr>
          <w:rFonts w:ascii="Times New Roman" w:hAnsi="Times New Roman"/>
          <w:lang w:val="en-US"/>
        </w:rPr>
        <w:t>FIXINGS</w:t>
      </w:r>
      <w:r>
        <w:rPr>
          <w:rFonts w:ascii="Times New Roman" w:hAnsi="Times New Roman"/>
        </w:rPr>
        <w:t xml:space="preserve"> системы </w:t>
      </w:r>
      <w:r>
        <w:rPr>
          <w:rFonts w:ascii="Times New Roman" w:hAnsi="Times New Roman"/>
          <w:lang w:val="en-US"/>
        </w:rPr>
        <w:t>Reuters</w:t>
      </w:r>
      <w:r>
        <w:rPr>
          <w:rFonts w:ascii="Times New Roman" w:hAnsi="Times New Roman"/>
        </w:rPr>
        <w:t>), то используется этот курс.</w:t>
      </w:r>
    </w:p>
    <w:p w:rsidR="00455999" w:rsidRDefault="00455999">
      <w:pPr>
        <w:pStyle w:val="BodyText"/>
        <w:ind w:left="810" w:hanging="270"/>
        <w:rPr>
          <w:rFonts w:ascii="Times New Roman" w:hAnsi="Times New Roman"/>
        </w:rPr>
      </w:pPr>
      <w:r>
        <w:rPr>
          <w:rFonts w:ascii="Times New Roman" w:hAnsi="Times New Roman"/>
        </w:rPr>
        <w:t xml:space="preserve">2) В случае если в системе </w:t>
      </w:r>
      <w:r>
        <w:rPr>
          <w:rFonts w:ascii="Times New Roman" w:hAnsi="Times New Roman"/>
          <w:lang w:val="en-US"/>
        </w:rPr>
        <w:t>Reuters</w:t>
      </w:r>
      <w:r>
        <w:rPr>
          <w:rFonts w:ascii="Times New Roman" w:hAnsi="Times New Roman"/>
        </w:rPr>
        <w:t xml:space="preserve"> (страница </w:t>
      </w:r>
      <w:r>
        <w:rPr>
          <w:rFonts w:ascii="Times New Roman" w:hAnsi="Times New Roman"/>
          <w:lang w:val="en-US"/>
        </w:rPr>
        <w:t>FIXINGS</w:t>
      </w:r>
      <w:r>
        <w:rPr>
          <w:rFonts w:ascii="Times New Roman" w:hAnsi="Times New Roman"/>
        </w:rPr>
        <w:t xml:space="preserve"> системы </w:t>
      </w:r>
      <w:r>
        <w:rPr>
          <w:rFonts w:ascii="Times New Roman" w:hAnsi="Times New Roman"/>
          <w:lang w:val="en-US"/>
        </w:rPr>
        <w:t>Reuters</w:t>
      </w:r>
      <w:r>
        <w:rPr>
          <w:rFonts w:ascii="Times New Roman" w:hAnsi="Times New Roman"/>
        </w:rPr>
        <w:t>) нет курса фиксинга требуемой валюты, используется курс валюты, публикуемый в интернет-версии газеты «</w:t>
      </w:r>
      <w:r>
        <w:rPr>
          <w:rFonts w:ascii="Times New Roman" w:hAnsi="Times New Roman"/>
          <w:lang w:val="en-US"/>
        </w:rPr>
        <w:t>Fianacial</w:t>
      </w:r>
      <w:r>
        <w:rPr>
          <w:rFonts w:ascii="Times New Roman" w:hAnsi="Times New Roman"/>
        </w:rPr>
        <w:t xml:space="preserve"> </w:t>
      </w:r>
      <w:r>
        <w:rPr>
          <w:rFonts w:ascii="Times New Roman" w:hAnsi="Times New Roman"/>
          <w:lang w:val="en-US"/>
        </w:rPr>
        <w:t>times</w:t>
      </w:r>
      <w:r>
        <w:rPr>
          <w:rFonts w:ascii="Times New Roman" w:hAnsi="Times New Roman"/>
        </w:rPr>
        <w:t>»</w:t>
      </w:r>
      <w:r w:rsidR="00503613">
        <w:rPr>
          <w:rFonts w:ascii="Times New Roman" w:hAnsi="Times New Roman"/>
        </w:rPr>
        <w:t xml:space="preserve"> </w:t>
      </w:r>
      <w:r>
        <w:rPr>
          <w:rFonts w:ascii="Times New Roman" w:hAnsi="Times New Roman"/>
        </w:rPr>
        <w:t xml:space="preserve">(далее - </w:t>
      </w:r>
      <w:r>
        <w:rPr>
          <w:rFonts w:ascii="Times New Roman" w:hAnsi="Times New Roman"/>
          <w:lang w:val="en-US"/>
        </w:rPr>
        <w:t>FT</w:t>
      </w:r>
      <w:r>
        <w:rPr>
          <w:rFonts w:ascii="Times New Roman" w:hAnsi="Times New Roman"/>
        </w:rPr>
        <w:t xml:space="preserve">) (интернет-адрес на дату утверждения действующей редакции Учетной политики - </w:t>
      </w:r>
      <w:hyperlink r:id="rId12" w:history="1">
        <w:r>
          <w:rPr>
            <w:rFonts w:ascii="Times New Roman" w:hAnsi="Times New Roman"/>
          </w:rPr>
          <w:t>http://markets.ft.com/ft/markets/currencies.asp</w:t>
        </w:r>
      </w:hyperlink>
      <w:r>
        <w:rPr>
          <w:rFonts w:ascii="Times New Roman" w:hAnsi="Times New Roman"/>
        </w:rPr>
        <w:t>).</w:t>
      </w:r>
    </w:p>
    <w:p w:rsidR="00455999" w:rsidRDefault="00455999">
      <w:pPr>
        <w:pStyle w:val="BodyText"/>
        <w:ind w:left="810" w:hanging="270"/>
        <w:rPr>
          <w:rFonts w:ascii="Times New Roman" w:hAnsi="Times New Roman"/>
        </w:rPr>
      </w:pPr>
      <w:r>
        <w:rPr>
          <w:rFonts w:ascii="Times New Roman" w:hAnsi="Times New Roman"/>
        </w:rPr>
        <w:lastRenderedPageBreak/>
        <w:t xml:space="preserve">3) В случае если </w:t>
      </w:r>
      <w:r>
        <w:rPr>
          <w:rFonts w:ascii="Times New Roman" w:hAnsi="Times New Roman"/>
          <w:lang w:val="en-US"/>
        </w:rPr>
        <w:t>FT</w:t>
      </w:r>
      <w:r>
        <w:rPr>
          <w:rFonts w:ascii="Times New Roman" w:hAnsi="Times New Roman"/>
        </w:rPr>
        <w:t xml:space="preserve"> не котирует искомую валюту, осуществляется поиск котировок в системе </w:t>
      </w:r>
      <w:r>
        <w:rPr>
          <w:rFonts w:ascii="Times New Roman" w:hAnsi="Times New Roman"/>
          <w:lang w:val="en-US"/>
        </w:rPr>
        <w:t>Reuters</w:t>
      </w:r>
      <w:r>
        <w:rPr>
          <w:rFonts w:ascii="Times New Roman" w:hAnsi="Times New Roman"/>
        </w:rPr>
        <w:t>, найденные страницы оцениваются по типам котировок, перечисленных ниже в порядке убывания приоритета:</w:t>
      </w:r>
    </w:p>
    <w:p w:rsidR="00455999" w:rsidRDefault="00455999">
      <w:pPr>
        <w:pStyle w:val="BodyText"/>
        <w:tabs>
          <w:tab w:val="left" w:pos="990"/>
        </w:tabs>
        <w:ind w:left="1260"/>
        <w:rPr>
          <w:rFonts w:ascii="Times New Roman" w:hAnsi="Times New Roman"/>
        </w:rPr>
      </w:pPr>
      <w:r>
        <w:rPr>
          <w:rFonts w:ascii="Times New Roman" w:hAnsi="Times New Roman"/>
        </w:rPr>
        <w:t>- котировки, полученные в результате совершенных сделок купли-продажи валюты;</w:t>
      </w:r>
    </w:p>
    <w:p w:rsidR="00455999" w:rsidRDefault="00455999">
      <w:pPr>
        <w:pStyle w:val="BodyText"/>
        <w:tabs>
          <w:tab w:val="left" w:pos="990"/>
        </w:tabs>
        <w:ind w:left="1260"/>
        <w:rPr>
          <w:rFonts w:ascii="Times New Roman" w:hAnsi="Times New Roman"/>
        </w:rPr>
      </w:pPr>
      <w:r>
        <w:rPr>
          <w:rFonts w:ascii="Times New Roman" w:hAnsi="Times New Roman"/>
        </w:rPr>
        <w:t>- котировки, выставленные в качестве предложений на покупку или продажу;</w:t>
      </w:r>
    </w:p>
    <w:p w:rsidR="00455999" w:rsidRDefault="00455999">
      <w:pPr>
        <w:pStyle w:val="BodyText"/>
        <w:tabs>
          <w:tab w:val="left" w:pos="990"/>
        </w:tabs>
        <w:ind w:left="1260"/>
        <w:rPr>
          <w:rFonts w:ascii="Times New Roman" w:hAnsi="Times New Roman"/>
        </w:rPr>
      </w:pPr>
      <w:r>
        <w:rPr>
          <w:rFonts w:ascii="Times New Roman" w:hAnsi="Times New Roman"/>
        </w:rPr>
        <w:t>- индикативные котировки банков.</w:t>
      </w:r>
    </w:p>
    <w:p w:rsidR="00455999" w:rsidRDefault="00455999">
      <w:pPr>
        <w:pStyle w:val="BodyText"/>
        <w:ind w:firstLine="274"/>
        <w:rPr>
          <w:rFonts w:ascii="Times New Roman" w:hAnsi="Times New Roman"/>
        </w:rPr>
      </w:pPr>
      <w:r>
        <w:rPr>
          <w:rFonts w:ascii="Times New Roman" w:hAnsi="Times New Roman"/>
        </w:rPr>
        <w:t>В случае любых двухсторонних котировок, т.е. котировок на покупку и продажу, для определения курса валюты выбирается котировка на покупку валюты.</w:t>
      </w:r>
    </w:p>
    <w:p w:rsidR="00455999" w:rsidRDefault="00455999">
      <w:pPr>
        <w:pStyle w:val="BodyText"/>
        <w:ind w:left="810" w:hanging="270"/>
        <w:rPr>
          <w:rFonts w:ascii="Times New Roman" w:hAnsi="Times New Roman"/>
        </w:rPr>
      </w:pPr>
      <w:r>
        <w:rPr>
          <w:rFonts w:ascii="Times New Roman" w:hAnsi="Times New Roman"/>
        </w:rPr>
        <w:t xml:space="preserve">4) В случае если котировки валюты нет ни в </w:t>
      </w:r>
      <w:r>
        <w:rPr>
          <w:rFonts w:ascii="Times New Roman" w:hAnsi="Times New Roman"/>
          <w:lang w:val="en-US"/>
        </w:rPr>
        <w:t>Reuters</w:t>
      </w:r>
      <w:r>
        <w:rPr>
          <w:rFonts w:ascii="Times New Roman" w:hAnsi="Times New Roman"/>
        </w:rPr>
        <w:t xml:space="preserve">, ни в </w:t>
      </w:r>
      <w:r>
        <w:rPr>
          <w:rFonts w:ascii="Times New Roman" w:hAnsi="Times New Roman"/>
          <w:lang w:val="en-US"/>
        </w:rPr>
        <w:t>FT</w:t>
      </w:r>
      <w:r>
        <w:rPr>
          <w:rFonts w:ascii="Times New Roman" w:hAnsi="Times New Roman"/>
        </w:rPr>
        <w:t xml:space="preserve">, осуществляется поиск котировок в системе </w:t>
      </w:r>
      <w:r>
        <w:rPr>
          <w:rFonts w:ascii="Times New Roman" w:hAnsi="Times New Roman"/>
          <w:lang w:val="en-US"/>
        </w:rPr>
        <w:t>Bloomberg</w:t>
      </w:r>
      <w:r>
        <w:rPr>
          <w:rFonts w:ascii="Times New Roman" w:hAnsi="Times New Roman"/>
        </w:rPr>
        <w:t>.</w:t>
      </w:r>
    </w:p>
    <w:p w:rsidR="00455999" w:rsidRDefault="00455999">
      <w:pPr>
        <w:pStyle w:val="BodyText"/>
        <w:spacing w:before="120"/>
        <w:rPr>
          <w:rFonts w:ascii="Times New Roman" w:hAnsi="Times New Roman"/>
        </w:rPr>
      </w:pPr>
      <w:r>
        <w:rPr>
          <w:rFonts w:ascii="Times New Roman" w:hAnsi="Times New Roman"/>
        </w:rPr>
        <w:t xml:space="preserve">15.4.2. В случае отсутствия курса валюты в источниках, перечисленных в пункте 15.4.1.2, на требуемую дату, используются данные за последнюю дату, на которую такие данные имеются, но не ранее, чем за предыдущую дату определения курса. </w:t>
      </w:r>
    </w:p>
    <w:p w:rsidR="00455999" w:rsidRDefault="00455999">
      <w:pPr>
        <w:pStyle w:val="BodyText"/>
        <w:spacing w:before="120"/>
        <w:rPr>
          <w:rFonts w:ascii="Times New Roman" w:hAnsi="Times New Roman"/>
        </w:rPr>
      </w:pPr>
      <w:r>
        <w:rPr>
          <w:rFonts w:ascii="Times New Roman" w:hAnsi="Times New Roman"/>
        </w:rPr>
        <w:t>15.4.3. В исключительных случаях УРР определяет котировку валюты на основании профессионального суждения.</w:t>
      </w:r>
    </w:p>
    <w:p w:rsidR="00455999" w:rsidRDefault="00455999" w:rsidP="00144105">
      <w:pPr>
        <w:pStyle w:val="BodyText"/>
        <w:numPr>
          <w:ilvl w:val="1"/>
          <w:numId w:val="13"/>
        </w:numPr>
        <w:tabs>
          <w:tab w:val="clear" w:pos="0"/>
          <w:tab w:val="num" w:pos="284"/>
        </w:tabs>
        <w:spacing w:after="60"/>
        <w:ind w:left="0" w:hanging="426"/>
        <w:rPr>
          <w:rFonts w:ascii="Times New Roman" w:hAnsi="Times New Roman"/>
        </w:rPr>
      </w:pPr>
      <w:r>
        <w:rPr>
          <w:rFonts w:ascii="Times New Roman" w:hAnsi="Times New Roman"/>
        </w:rPr>
        <w:t>Курсовые разницы, возникающие при проведении конверсионных операций, операций по покупке - продаже наличной и безналичной иностранной валюты, отражаются на балансовых счетах 70601 по символу О</w:t>
      </w:r>
      <w:r w:rsidR="00D572EA">
        <w:rPr>
          <w:rFonts w:ascii="Times New Roman" w:hAnsi="Times New Roman"/>
        </w:rPr>
        <w:t>ФР</w:t>
      </w:r>
      <w:r>
        <w:rPr>
          <w:rFonts w:ascii="Times New Roman" w:hAnsi="Times New Roman"/>
        </w:rPr>
        <w:t xml:space="preserve"> 12201 или 70606 по символу О</w:t>
      </w:r>
      <w:r w:rsidR="00D572EA">
        <w:rPr>
          <w:rFonts w:ascii="Times New Roman" w:hAnsi="Times New Roman"/>
        </w:rPr>
        <w:t>ФР</w:t>
      </w:r>
      <w:r>
        <w:rPr>
          <w:rFonts w:ascii="Times New Roman" w:hAnsi="Times New Roman"/>
        </w:rPr>
        <w:t xml:space="preserve"> 22101, на отдельных лицевых счетах.</w:t>
      </w:r>
    </w:p>
    <w:p w:rsidR="00455999" w:rsidRDefault="00455999" w:rsidP="00144105">
      <w:pPr>
        <w:pStyle w:val="BodyText"/>
        <w:numPr>
          <w:ilvl w:val="1"/>
          <w:numId w:val="13"/>
        </w:numPr>
        <w:tabs>
          <w:tab w:val="clear" w:pos="0"/>
          <w:tab w:val="num" w:pos="284"/>
        </w:tabs>
        <w:spacing w:after="60"/>
        <w:ind w:left="0" w:hanging="426"/>
        <w:rPr>
          <w:rFonts w:ascii="Times New Roman" w:hAnsi="Times New Roman"/>
        </w:rPr>
      </w:pPr>
      <w:r>
        <w:rPr>
          <w:rFonts w:ascii="Times New Roman" w:hAnsi="Times New Roman"/>
        </w:rPr>
        <w:t>Операции купли-продажи иностранной валюты за рубли и конверсионные операции, осуществляемые Банком за свой счет (в пределах установленного лимита валютной позиции), отражаются путем прямых бухгалтерских записей по счетам в соответствующих валютах</w:t>
      </w:r>
      <w:r w:rsidR="00376E7A">
        <w:rPr>
          <w:rFonts w:ascii="Times New Roman" w:hAnsi="Times New Roman"/>
        </w:rPr>
        <w:t xml:space="preserve"> либо с использованием счетов 47407/47408 «</w:t>
      </w:r>
      <w:r w:rsidR="00376E7A" w:rsidRPr="00B81F02">
        <w:rPr>
          <w:rFonts w:ascii="Times New Roman" w:hAnsi="Times New Roman"/>
        </w:rPr>
        <w:t>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sidR="00376E7A">
        <w:rPr>
          <w:rFonts w:ascii="Times New Roman" w:hAnsi="Times New Roman"/>
        </w:rPr>
        <w:t>»</w:t>
      </w:r>
      <w:r>
        <w:rPr>
          <w:rFonts w:ascii="Times New Roman" w:hAnsi="Times New Roman"/>
        </w:rPr>
        <w:t>.</w:t>
      </w:r>
    </w:p>
    <w:p w:rsidR="00455999" w:rsidRDefault="00455999">
      <w:pPr>
        <w:tabs>
          <w:tab w:val="clear" w:pos="0"/>
          <w:tab w:val="num" w:pos="284"/>
        </w:tabs>
        <w:spacing w:after="60"/>
        <w:ind w:hanging="426"/>
        <w:rPr>
          <w:rFonts w:ascii="Times New Roman" w:hAnsi="Times New Roman"/>
        </w:rPr>
      </w:pPr>
      <w:r>
        <w:rPr>
          <w:rFonts w:ascii="Times New Roman" w:hAnsi="Times New Roman"/>
        </w:rPr>
        <w:tab/>
      </w:r>
      <w:r w:rsidR="00376E7A">
        <w:rPr>
          <w:rFonts w:ascii="Times New Roman" w:hAnsi="Times New Roman"/>
        </w:rPr>
        <w:t>С</w:t>
      </w:r>
      <w:r>
        <w:rPr>
          <w:rFonts w:ascii="Times New Roman" w:hAnsi="Times New Roman"/>
        </w:rPr>
        <w:t>делки купли-продажи иностранной валюты за рубли и конверсионные сделки</w:t>
      </w:r>
      <w:r w:rsidR="00605FCA">
        <w:rPr>
          <w:rFonts w:ascii="Times New Roman" w:hAnsi="Times New Roman"/>
        </w:rPr>
        <w:t>, дата заключения которых не совпадает с датой (датами) расчетов и поставки,</w:t>
      </w:r>
      <w:r>
        <w:rPr>
          <w:rFonts w:ascii="Times New Roman" w:hAnsi="Times New Roman"/>
        </w:rPr>
        <w:t xml:space="preserve"> отражаются с использованием счетов 47407</w:t>
      </w:r>
      <w:r w:rsidR="00376E7A">
        <w:rPr>
          <w:rFonts w:ascii="Times New Roman" w:hAnsi="Times New Roman"/>
        </w:rPr>
        <w:t>/</w:t>
      </w:r>
      <w:r>
        <w:rPr>
          <w:rFonts w:ascii="Times New Roman" w:hAnsi="Times New Roman"/>
        </w:rPr>
        <w:t>47408 «</w:t>
      </w:r>
      <w:r w:rsidR="00B81F02" w:rsidRPr="00B81F02">
        <w:rPr>
          <w:rFonts w:ascii="Times New Roman" w:hAnsi="Times New Roman"/>
        </w:rPr>
        <w:t>Расчеты по конверсионным операциям, производным финансовым инструментам и прочим договорам (сделкам), по которым расчеты и поставка осуществляются не ранее следующего дня после дня заключения договора (сделки)</w:t>
      </w:r>
      <w:r>
        <w:rPr>
          <w:rFonts w:ascii="Times New Roman" w:hAnsi="Times New Roman"/>
        </w:rPr>
        <w:t>» в установленном Банком России порядке.</w:t>
      </w:r>
    </w:p>
    <w:p w:rsidR="00455999" w:rsidRDefault="00455999">
      <w:pPr>
        <w:tabs>
          <w:tab w:val="clear" w:pos="0"/>
          <w:tab w:val="num" w:pos="284"/>
          <w:tab w:val="left" w:pos="360"/>
        </w:tabs>
        <w:spacing w:after="60"/>
        <w:ind w:hanging="426"/>
        <w:rPr>
          <w:rFonts w:ascii="Times New Roman" w:hAnsi="Times New Roman"/>
        </w:rPr>
      </w:pPr>
      <w:r>
        <w:rPr>
          <w:rFonts w:ascii="Times New Roman" w:hAnsi="Times New Roman"/>
        </w:rPr>
        <w:tab/>
        <w:t>Операции купли-продажи иностранной валюты за рубли и конверсионные операции, осуществляемые на бирже за счет и по поручению клиента, отражаются с использованием счетов 47405-47406 «Расчеты с клиентами по покупке и продаже иностранной валюты».</w:t>
      </w:r>
    </w:p>
    <w:p w:rsidR="00455999" w:rsidRDefault="0011087A" w:rsidP="00144105">
      <w:pPr>
        <w:pStyle w:val="BodyText"/>
        <w:numPr>
          <w:ilvl w:val="1"/>
          <w:numId w:val="13"/>
        </w:numPr>
        <w:tabs>
          <w:tab w:val="clear" w:pos="0"/>
          <w:tab w:val="num" w:pos="284"/>
        </w:tabs>
        <w:spacing w:after="60"/>
        <w:ind w:left="0" w:hanging="426"/>
        <w:rPr>
          <w:rFonts w:ascii="Times New Roman" w:hAnsi="Times New Roman"/>
        </w:rPr>
      </w:pPr>
      <w:r>
        <w:rPr>
          <w:rFonts w:ascii="Times New Roman" w:hAnsi="Times New Roman"/>
        </w:rPr>
        <w:t>Требования и обязательства по сделкам п</w:t>
      </w:r>
      <w:r w:rsidR="00455999">
        <w:rPr>
          <w:rFonts w:ascii="Times New Roman" w:hAnsi="Times New Roman"/>
        </w:rPr>
        <w:t>окупк</w:t>
      </w:r>
      <w:r>
        <w:rPr>
          <w:rFonts w:ascii="Times New Roman" w:hAnsi="Times New Roman"/>
        </w:rPr>
        <w:t>и</w:t>
      </w:r>
      <w:r w:rsidR="00455999">
        <w:rPr>
          <w:rFonts w:ascii="Times New Roman" w:hAnsi="Times New Roman"/>
        </w:rPr>
        <w:t>-продаж</w:t>
      </w:r>
      <w:r>
        <w:rPr>
          <w:rFonts w:ascii="Times New Roman" w:hAnsi="Times New Roman"/>
        </w:rPr>
        <w:t>и</w:t>
      </w:r>
      <w:r w:rsidR="00455999">
        <w:rPr>
          <w:rFonts w:ascii="Times New Roman" w:hAnsi="Times New Roman"/>
        </w:rPr>
        <w:t xml:space="preserve"> иностранной валюты с датой исполнения сделок не позже второго рабочего дня от даты ее заключения</w:t>
      </w:r>
      <w:r w:rsidR="00503613">
        <w:rPr>
          <w:rFonts w:ascii="Times New Roman" w:hAnsi="Times New Roman"/>
        </w:rPr>
        <w:t xml:space="preserve"> (сделки «том» и «спот») отражаю</w:t>
      </w:r>
      <w:r w:rsidR="00455999">
        <w:rPr>
          <w:rFonts w:ascii="Times New Roman" w:hAnsi="Times New Roman"/>
        </w:rPr>
        <w:t>т</w:t>
      </w:r>
      <w:r w:rsidR="00503613">
        <w:rPr>
          <w:rFonts w:ascii="Times New Roman" w:hAnsi="Times New Roman"/>
        </w:rPr>
        <w:t>с</w:t>
      </w:r>
      <w:r w:rsidR="00455999">
        <w:rPr>
          <w:rFonts w:ascii="Times New Roman" w:hAnsi="Times New Roman"/>
        </w:rPr>
        <w:t xml:space="preserve">я на </w:t>
      </w:r>
      <w:r w:rsidR="00536D2E">
        <w:rPr>
          <w:rFonts w:ascii="Times New Roman" w:hAnsi="Times New Roman"/>
        </w:rPr>
        <w:t>внебаланс</w:t>
      </w:r>
      <w:r w:rsidR="00503613">
        <w:rPr>
          <w:rFonts w:ascii="Times New Roman" w:hAnsi="Times New Roman"/>
        </w:rPr>
        <w:t>о</w:t>
      </w:r>
      <w:r w:rsidR="00536D2E">
        <w:rPr>
          <w:rFonts w:ascii="Times New Roman" w:hAnsi="Times New Roman"/>
        </w:rPr>
        <w:t xml:space="preserve">вых </w:t>
      </w:r>
      <w:r w:rsidR="00455999">
        <w:rPr>
          <w:rFonts w:ascii="Times New Roman" w:hAnsi="Times New Roman"/>
        </w:rPr>
        <w:t xml:space="preserve">счетах </w:t>
      </w:r>
      <w:r w:rsidR="00536D2E">
        <w:rPr>
          <w:rFonts w:ascii="Times New Roman" w:hAnsi="Times New Roman"/>
        </w:rPr>
        <w:t>п</w:t>
      </w:r>
      <w:r w:rsidR="007F21AB" w:rsidRPr="007F21AB">
        <w:rPr>
          <w:rFonts w:ascii="Times New Roman" w:hAnsi="Times New Roman"/>
        </w:rPr>
        <w:t xml:space="preserve">о </w:t>
      </w:r>
      <w:r w:rsidR="00536D2E">
        <w:rPr>
          <w:rFonts w:ascii="Times New Roman" w:hAnsi="Times New Roman"/>
        </w:rPr>
        <w:t xml:space="preserve">учету </w:t>
      </w:r>
      <w:r w:rsidR="007F21AB" w:rsidRPr="007F21AB">
        <w:rPr>
          <w:rFonts w:ascii="Times New Roman" w:hAnsi="Times New Roman"/>
        </w:rPr>
        <w:t>прочи</w:t>
      </w:r>
      <w:r w:rsidR="00536D2E">
        <w:rPr>
          <w:rFonts w:ascii="Times New Roman" w:hAnsi="Times New Roman"/>
        </w:rPr>
        <w:t>х</w:t>
      </w:r>
      <w:r w:rsidR="007F21AB" w:rsidRPr="007F21AB">
        <w:rPr>
          <w:rFonts w:ascii="Times New Roman" w:hAnsi="Times New Roman"/>
        </w:rPr>
        <w:t xml:space="preserve"> договор</w:t>
      </w:r>
      <w:r w:rsidR="00536D2E">
        <w:rPr>
          <w:rFonts w:ascii="Times New Roman" w:hAnsi="Times New Roman"/>
        </w:rPr>
        <w:t>ов</w:t>
      </w:r>
      <w:r w:rsidR="007F21AB" w:rsidRPr="007F21AB">
        <w:rPr>
          <w:rFonts w:ascii="Times New Roman" w:hAnsi="Times New Roman"/>
        </w:rPr>
        <w:t xml:space="preserve"> (сдел</w:t>
      </w:r>
      <w:r w:rsidR="00536D2E">
        <w:rPr>
          <w:rFonts w:ascii="Times New Roman" w:hAnsi="Times New Roman"/>
        </w:rPr>
        <w:t>о</w:t>
      </w:r>
      <w:r w:rsidR="007F21AB" w:rsidRPr="007F21AB">
        <w:rPr>
          <w:rFonts w:ascii="Times New Roman" w:hAnsi="Times New Roman"/>
        </w:rPr>
        <w:t>к), по которым расчеты и поставка осуществляются не ранее следующего дня после дня заключения договора (сделки)</w:t>
      </w:r>
      <w:r w:rsidR="006659E9">
        <w:rPr>
          <w:rFonts w:ascii="Times New Roman" w:hAnsi="Times New Roman"/>
        </w:rPr>
        <w:t xml:space="preserve"> Главы Г Плана счетов</w:t>
      </w:r>
      <w:r w:rsidR="00455999">
        <w:rPr>
          <w:rFonts w:ascii="Times New Roman" w:hAnsi="Times New Roman"/>
        </w:rPr>
        <w:t xml:space="preserve">, где учитываются </w:t>
      </w:r>
      <w:r w:rsidR="0044153D">
        <w:rPr>
          <w:rFonts w:ascii="Times New Roman" w:hAnsi="Times New Roman"/>
        </w:rPr>
        <w:t xml:space="preserve">от даты заключения </w:t>
      </w:r>
      <w:r w:rsidR="00455999">
        <w:rPr>
          <w:rFonts w:ascii="Times New Roman" w:hAnsi="Times New Roman"/>
        </w:rPr>
        <w:t>до наступления первой по срокам даты расчетов. После этого сделки учитываются на счетах Главы А Плана счетов.</w:t>
      </w:r>
      <w:r w:rsidR="00455999">
        <w:rPr>
          <w:sz w:val="20"/>
        </w:rPr>
        <w:t xml:space="preserve"> </w:t>
      </w:r>
      <w:r w:rsidR="00455999">
        <w:rPr>
          <w:rFonts w:ascii="Times New Roman" w:hAnsi="Times New Roman"/>
        </w:rPr>
        <w:t>При этом под рабочими днями понимаются календарные дни, кроме установленных федеральными законами</w:t>
      </w:r>
      <w:r w:rsidR="00503613">
        <w:rPr>
          <w:rFonts w:ascii="Times New Roman" w:hAnsi="Times New Roman"/>
        </w:rPr>
        <w:t xml:space="preserve"> </w:t>
      </w:r>
      <w:r w:rsidR="00455999">
        <w:rPr>
          <w:rFonts w:ascii="Times New Roman" w:hAnsi="Times New Roman"/>
        </w:rPr>
        <w:t>выходных и праздничных дней, а также</w:t>
      </w:r>
      <w:r w:rsidR="00503613">
        <w:rPr>
          <w:rFonts w:ascii="Times New Roman" w:hAnsi="Times New Roman"/>
        </w:rPr>
        <w:t xml:space="preserve"> </w:t>
      </w:r>
      <w:r w:rsidR="00455999">
        <w:rPr>
          <w:rFonts w:ascii="Times New Roman" w:hAnsi="Times New Roman"/>
        </w:rPr>
        <w:t>выходных дней, перенесенных</w:t>
      </w:r>
      <w:r w:rsidR="00503613">
        <w:rPr>
          <w:rFonts w:ascii="Times New Roman" w:hAnsi="Times New Roman"/>
        </w:rPr>
        <w:t xml:space="preserve"> </w:t>
      </w:r>
      <w:r w:rsidR="00455999">
        <w:rPr>
          <w:rFonts w:ascii="Times New Roman" w:hAnsi="Times New Roman"/>
        </w:rPr>
        <w:t>на рабочие дни</w:t>
      </w:r>
      <w:r w:rsidR="00503613">
        <w:rPr>
          <w:rFonts w:ascii="Times New Roman" w:hAnsi="Times New Roman"/>
        </w:rPr>
        <w:t xml:space="preserve"> </w:t>
      </w:r>
      <w:r w:rsidR="00455999">
        <w:rPr>
          <w:rFonts w:ascii="Times New Roman" w:hAnsi="Times New Roman"/>
        </w:rPr>
        <w:t>решением</w:t>
      </w:r>
      <w:r w:rsidR="00503613">
        <w:rPr>
          <w:rFonts w:ascii="Times New Roman" w:hAnsi="Times New Roman"/>
        </w:rPr>
        <w:t xml:space="preserve"> </w:t>
      </w:r>
      <w:r w:rsidR="00455999">
        <w:rPr>
          <w:rFonts w:ascii="Times New Roman" w:hAnsi="Times New Roman"/>
        </w:rPr>
        <w:t>Правительства Российской Федерации или</w:t>
      </w:r>
      <w:r w:rsidR="00503613">
        <w:rPr>
          <w:rFonts w:ascii="Times New Roman" w:hAnsi="Times New Roman"/>
        </w:rPr>
        <w:t xml:space="preserve"> </w:t>
      </w:r>
      <w:r w:rsidR="00455999">
        <w:rPr>
          <w:rFonts w:ascii="Times New Roman" w:hAnsi="Times New Roman"/>
        </w:rPr>
        <w:t>принятыми</w:t>
      </w:r>
      <w:r w:rsidR="00503613">
        <w:rPr>
          <w:rFonts w:ascii="Times New Roman" w:hAnsi="Times New Roman"/>
        </w:rPr>
        <w:t xml:space="preserve"> </w:t>
      </w:r>
      <w:r w:rsidR="00455999">
        <w:rPr>
          <w:rFonts w:ascii="Times New Roman" w:hAnsi="Times New Roman"/>
        </w:rPr>
        <w:t>в международной банковской практике, если это вытекает</w:t>
      </w:r>
      <w:r w:rsidR="00503613">
        <w:rPr>
          <w:rFonts w:ascii="Times New Roman" w:hAnsi="Times New Roman"/>
        </w:rPr>
        <w:t xml:space="preserve"> </w:t>
      </w:r>
      <w:r w:rsidR="00455999">
        <w:rPr>
          <w:rFonts w:ascii="Times New Roman" w:hAnsi="Times New Roman"/>
        </w:rPr>
        <w:t>из условия</w:t>
      </w:r>
      <w:r w:rsidR="00503613">
        <w:rPr>
          <w:rFonts w:ascii="Times New Roman" w:hAnsi="Times New Roman"/>
        </w:rPr>
        <w:t xml:space="preserve"> </w:t>
      </w:r>
      <w:r w:rsidR="00455999">
        <w:rPr>
          <w:rFonts w:ascii="Times New Roman" w:hAnsi="Times New Roman"/>
        </w:rPr>
        <w:t>договора (сделки).</w:t>
      </w:r>
    </w:p>
    <w:p w:rsidR="00455999" w:rsidRDefault="0044153D" w:rsidP="00144105">
      <w:pPr>
        <w:pStyle w:val="BodyText"/>
        <w:numPr>
          <w:ilvl w:val="1"/>
          <w:numId w:val="13"/>
        </w:numPr>
        <w:tabs>
          <w:tab w:val="clear" w:pos="0"/>
          <w:tab w:val="num" w:pos="284"/>
        </w:tabs>
        <w:spacing w:after="60"/>
        <w:ind w:left="0" w:hanging="426"/>
        <w:rPr>
          <w:rFonts w:ascii="Times New Roman" w:hAnsi="Times New Roman"/>
        </w:rPr>
      </w:pPr>
      <w:r>
        <w:rPr>
          <w:rFonts w:ascii="Times New Roman" w:hAnsi="Times New Roman"/>
        </w:rPr>
        <w:t>Требования и обязательства по сделкам п</w:t>
      </w:r>
      <w:r w:rsidR="00455999">
        <w:rPr>
          <w:rFonts w:ascii="Times New Roman" w:hAnsi="Times New Roman"/>
        </w:rPr>
        <w:t>окупк</w:t>
      </w:r>
      <w:r>
        <w:rPr>
          <w:rFonts w:ascii="Times New Roman" w:hAnsi="Times New Roman"/>
        </w:rPr>
        <w:t>и</w:t>
      </w:r>
      <w:r w:rsidR="00455999">
        <w:rPr>
          <w:rFonts w:ascii="Times New Roman" w:hAnsi="Times New Roman"/>
        </w:rPr>
        <w:t>-продаж</w:t>
      </w:r>
      <w:r>
        <w:rPr>
          <w:rFonts w:ascii="Times New Roman" w:hAnsi="Times New Roman"/>
        </w:rPr>
        <w:t>и</w:t>
      </w:r>
      <w:r w:rsidR="00455999">
        <w:rPr>
          <w:rFonts w:ascii="Times New Roman" w:hAnsi="Times New Roman"/>
        </w:rPr>
        <w:t xml:space="preserve"> иностранной валюты с датой исполнения сделок более двух рабочих дней от даты ее заключения, отража</w:t>
      </w:r>
      <w:r>
        <w:rPr>
          <w:rFonts w:ascii="Times New Roman" w:hAnsi="Times New Roman"/>
        </w:rPr>
        <w:t>ю</w:t>
      </w:r>
      <w:r w:rsidR="00455999">
        <w:rPr>
          <w:rFonts w:ascii="Times New Roman" w:hAnsi="Times New Roman"/>
        </w:rPr>
        <w:t xml:space="preserve">тся на </w:t>
      </w:r>
      <w:r>
        <w:rPr>
          <w:rFonts w:ascii="Times New Roman" w:hAnsi="Times New Roman"/>
        </w:rPr>
        <w:t xml:space="preserve">внебалансовых </w:t>
      </w:r>
      <w:r w:rsidR="00455999">
        <w:rPr>
          <w:rFonts w:ascii="Times New Roman" w:hAnsi="Times New Roman"/>
        </w:rPr>
        <w:t xml:space="preserve">счетах </w:t>
      </w:r>
      <w:r w:rsidR="007643E0">
        <w:rPr>
          <w:rFonts w:ascii="Times New Roman" w:hAnsi="Times New Roman"/>
        </w:rPr>
        <w:t>по учету</w:t>
      </w:r>
      <w:r>
        <w:rPr>
          <w:rFonts w:ascii="Times New Roman" w:hAnsi="Times New Roman"/>
        </w:rPr>
        <w:t xml:space="preserve"> </w:t>
      </w:r>
      <w:r w:rsidR="007643E0" w:rsidRPr="007643E0">
        <w:rPr>
          <w:rFonts w:ascii="Times New Roman" w:hAnsi="Times New Roman"/>
        </w:rPr>
        <w:t>производны</w:t>
      </w:r>
      <w:r>
        <w:rPr>
          <w:rFonts w:ascii="Times New Roman" w:hAnsi="Times New Roman"/>
        </w:rPr>
        <w:t>х</w:t>
      </w:r>
      <w:r w:rsidR="007643E0" w:rsidRPr="007643E0">
        <w:rPr>
          <w:rFonts w:ascii="Times New Roman" w:hAnsi="Times New Roman"/>
        </w:rPr>
        <w:t xml:space="preserve"> финансовы</w:t>
      </w:r>
      <w:r>
        <w:rPr>
          <w:rFonts w:ascii="Times New Roman" w:hAnsi="Times New Roman"/>
        </w:rPr>
        <w:t>х</w:t>
      </w:r>
      <w:r w:rsidR="007643E0" w:rsidRPr="007643E0">
        <w:rPr>
          <w:rFonts w:ascii="Times New Roman" w:hAnsi="Times New Roman"/>
        </w:rPr>
        <w:t xml:space="preserve"> инструмент</w:t>
      </w:r>
      <w:r>
        <w:rPr>
          <w:rFonts w:ascii="Times New Roman" w:hAnsi="Times New Roman"/>
        </w:rPr>
        <w:t>ов</w:t>
      </w:r>
      <w:r w:rsidR="006659E9">
        <w:rPr>
          <w:rFonts w:ascii="Times New Roman" w:hAnsi="Times New Roman"/>
        </w:rPr>
        <w:t xml:space="preserve"> Главы Г Плана счетов</w:t>
      </w:r>
      <w:r w:rsidR="00455999">
        <w:rPr>
          <w:rFonts w:ascii="Times New Roman" w:hAnsi="Times New Roman"/>
        </w:rPr>
        <w:t xml:space="preserve">, где учитываются </w:t>
      </w:r>
      <w:r>
        <w:rPr>
          <w:rFonts w:ascii="Times New Roman" w:hAnsi="Times New Roman"/>
        </w:rPr>
        <w:t xml:space="preserve">от даты заключения </w:t>
      </w:r>
      <w:r w:rsidR="00455999">
        <w:rPr>
          <w:rFonts w:ascii="Times New Roman" w:hAnsi="Times New Roman"/>
        </w:rPr>
        <w:t>до наступления первой по срокам даты расчетов</w:t>
      </w:r>
      <w:r w:rsidR="00C81BCD">
        <w:rPr>
          <w:rFonts w:ascii="Times New Roman" w:hAnsi="Times New Roman"/>
        </w:rPr>
        <w:t xml:space="preserve"> в порядке, предусмотренном для учета производных финансовых инструментов</w:t>
      </w:r>
      <w:r w:rsidR="00455999">
        <w:rPr>
          <w:rFonts w:ascii="Times New Roman" w:hAnsi="Times New Roman"/>
        </w:rPr>
        <w:t>. После этого сделки учитываются на счетах Главы А Плана счетов.</w:t>
      </w:r>
    </w:p>
    <w:p w:rsidR="00455999" w:rsidRDefault="00455999" w:rsidP="00144105">
      <w:pPr>
        <w:pStyle w:val="BodyText"/>
        <w:numPr>
          <w:ilvl w:val="1"/>
          <w:numId w:val="13"/>
        </w:numPr>
        <w:tabs>
          <w:tab w:val="clear" w:pos="0"/>
          <w:tab w:val="num" w:pos="284"/>
        </w:tabs>
        <w:spacing w:after="60"/>
        <w:ind w:left="0" w:hanging="426"/>
        <w:rPr>
          <w:rFonts w:ascii="Times New Roman" w:hAnsi="Times New Roman"/>
        </w:rPr>
      </w:pPr>
      <w:r>
        <w:rPr>
          <w:rFonts w:ascii="Times New Roman" w:hAnsi="Times New Roman"/>
        </w:rPr>
        <w:lastRenderedPageBreak/>
        <w:t xml:space="preserve"> Бухгалтерские отчеты в системах MIDAS и FLEXCUBE формируются:</w:t>
      </w:r>
    </w:p>
    <w:p w:rsidR="00455999" w:rsidRDefault="00455999" w:rsidP="00144105">
      <w:pPr>
        <w:numPr>
          <w:ilvl w:val="0"/>
          <w:numId w:val="19"/>
        </w:numPr>
        <w:tabs>
          <w:tab w:val="clear" w:pos="0"/>
          <w:tab w:val="clear" w:pos="360"/>
          <w:tab w:val="left" w:pos="-2977"/>
          <w:tab w:val="left" w:pos="142"/>
        </w:tabs>
        <w:spacing w:after="60"/>
        <w:ind w:left="142" w:hanging="426"/>
        <w:rPr>
          <w:rFonts w:ascii="Times New Roman" w:hAnsi="Times New Roman"/>
        </w:rPr>
      </w:pPr>
      <w:r>
        <w:rPr>
          <w:rFonts w:ascii="Times New Roman" w:hAnsi="Times New Roman"/>
        </w:rPr>
        <w:t>в иностранной валюте;</w:t>
      </w:r>
    </w:p>
    <w:p w:rsidR="00455999" w:rsidRDefault="00455999" w:rsidP="00144105">
      <w:pPr>
        <w:numPr>
          <w:ilvl w:val="0"/>
          <w:numId w:val="19"/>
        </w:numPr>
        <w:tabs>
          <w:tab w:val="clear" w:pos="0"/>
          <w:tab w:val="clear" w:pos="360"/>
          <w:tab w:val="left" w:pos="142"/>
        </w:tabs>
        <w:spacing w:after="60"/>
        <w:ind w:left="142" w:hanging="426"/>
        <w:rPr>
          <w:rFonts w:ascii="Times New Roman" w:hAnsi="Times New Roman"/>
        </w:rPr>
      </w:pPr>
      <w:r>
        <w:rPr>
          <w:rFonts w:ascii="Times New Roman" w:hAnsi="Times New Roman"/>
        </w:rPr>
        <w:t>в рублях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выше в настоящей Учетной политики).</w:t>
      </w:r>
    </w:p>
    <w:p w:rsidR="00455999" w:rsidRDefault="00455999">
      <w:pPr>
        <w:pStyle w:val="Heading1"/>
        <w:numPr>
          <w:ilvl w:val="1"/>
          <w:numId w:val="7"/>
        </w:numPr>
        <w:tabs>
          <w:tab w:val="clear" w:pos="0"/>
          <w:tab w:val="clear" w:pos="1620"/>
          <w:tab w:val="left" w:pos="567"/>
        </w:tabs>
        <w:ind w:left="0" w:firstLine="0"/>
      </w:pPr>
      <w:bookmarkStart w:id="33" w:name="_Toc378753076"/>
      <w:r>
        <w:t>Учет операций по договорам производных финансовых инструментов (ПФИ).</w:t>
      </w:r>
      <w:bookmarkEnd w:id="33"/>
    </w:p>
    <w:p w:rsidR="00455999" w:rsidRDefault="00455999" w:rsidP="00144105">
      <w:pPr>
        <w:numPr>
          <w:ilvl w:val="1"/>
          <w:numId w:val="23"/>
        </w:numPr>
        <w:tabs>
          <w:tab w:val="clear" w:pos="0"/>
          <w:tab w:val="clear" w:pos="69"/>
          <w:tab w:val="left" w:pos="-2977"/>
          <w:tab w:val="num" w:pos="142"/>
        </w:tabs>
        <w:ind w:left="0" w:hanging="426"/>
        <w:rPr>
          <w:rFonts w:ascii="Times New Roman" w:hAnsi="Times New Roman"/>
        </w:rPr>
      </w:pPr>
      <w:r>
        <w:rPr>
          <w:rFonts w:ascii="Times New Roman" w:hAnsi="Times New Roman"/>
        </w:rPr>
        <w:t>Банк заключает сделки ПФИ как для целей хеджирования, так и для целей извлечения прибыли.</w:t>
      </w:r>
    </w:p>
    <w:p w:rsidR="00455999" w:rsidRDefault="00455999" w:rsidP="00144105">
      <w:pPr>
        <w:numPr>
          <w:ilvl w:val="1"/>
          <w:numId w:val="23"/>
        </w:numPr>
        <w:tabs>
          <w:tab w:val="clear" w:pos="0"/>
          <w:tab w:val="clear" w:pos="69"/>
          <w:tab w:val="left" w:pos="-2977"/>
          <w:tab w:val="num" w:pos="142"/>
        </w:tabs>
        <w:ind w:left="0" w:hanging="426"/>
        <w:rPr>
          <w:rFonts w:ascii="Times New Roman" w:hAnsi="Times New Roman"/>
        </w:rPr>
      </w:pPr>
      <w:r>
        <w:rPr>
          <w:rFonts w:ascii="Times New Roman" w:hAnsi="Times New Roman"/>
        </w:rPr>
        <w:t xml:space="preserve">При отнесении договоров к сделкам с производными финансовыми инструментами (далее - ПФИ) Банком применяются нормы Федерального закона от 22.04.1996г. № 39-ФЗ </w:t>
      </w:r>
      <w:r w:rsidR="00E60AFC">
        <w:rPr>
          <w:rFonts w:ascii="Times New Roman" w:hAnsi="Times New Roman"/>
        </w:rPr>
        <w:t>«</w:t>
      </w:r>
      <w:r>
        <w:rPr>
          <w:rFonts w:ascii="Times New Roman" w:hAnsi="Times New Roman"/>
        </w:rPr>
        <w:t>О рынке ценных бумаг</w:t>
      </w:r>
      <w:r w:rsidR="00E60AFC">
        <w:rPr>
          <w:rFonts w:ascii="Times New Roman" w:hAnsi="Times New Roman"/>
        </w:rPr>
        <w:t>»</w:t>
      </w:r>
      <w:r>
        <w:rPr>
          <w:rFonts w:ascii="Times New Roman" w:hAnsi="Times New Roman"/>
        </w:rPr>
        <w:t>, а по сделкам с нерезидентами – права иностранных государств, нормы международного договора или обычаи делового оборота. При принятии решения о признании каждой заключаемой Банком сделки в качестве ПФИ Банк руководствуется также внутрибанковскими документами, определяющими процедуры принятия решений, распределения прав, обязанностей и ответственности между должностными лицами кредитной организации с даты первоначального признания ПФИ по дату прекращения его признания.</w:t>
      </w:r>
    </w:p>
    <w:p w:rsidR="00455999" w:rsidRDefault="00455999" w:rsidP="00144105">
      <w:pPr>
        <w:numPr>
          <w:ilvl w:val="1"/>
          <w:numId w:val="23"/>
        </w:numPr>
        <w:tabs>
          <w:tab w:val="clear" w:pos="0"/>
          <w:tab w:val="clear" w:pos="69"/>
          <w:tab w:val="left" w:pos="-2977"/>
          <w:tab w:val="num" w:pos="142"/>
        </w:tabs>
        <w:ind w:left="0" w:hanging="426"/>
        <w:rPr>
          <w:rFonts w:ascii="Times New Roman" w:hAnsi="Times New Roman"/>
        </w:rPr>
      </w:pPr>
      <w:r>
        <w:rPr>
          <w:rFonts w:ascii="Times New Roman" w:hAnsi="Times New Roman"/>
        </w:rPr>
        <w:t>Операции по договорам ПФИ Банк отражает в бухгалтерском учете в соответствии с требованиями, установленными Банком России.</w:t>
      </w:r>
      <w:r w:rsidR="003F0C64">
        <w:rPr>
          <w:rFonts w:ascii="Times New Roman" w:hAnsi="Times New Roman"/>
        </w:rPr>
        <w:t xml:space="preserve"> В целях бухгалтерского учета к договорам ПФИ относятся также договоры купли-продажи иностранной валюты /ценных бумаг, не являющиеся производными финансовыми инструментами, предусматривающие обязанность одной стороны передать иностранную валюту /ценные бумаги в собственность другой стороне не ранее третьего рабочего дня последняя заключения договора, обязанность другой стороны принять и оплатить указанное имущество.</w:t>
      </w:r>
      <w:r w:rsidR="00503613">
        <w:rPr>
          <w:rFonts w:ascii="Times New Roman" w:hAnsi="Times New Roman"/>
        </w:rPr>
        <w:t xml:space="preserve"> </w:t>
      </w:r>
    </w:p>
    <w:p w:rsidR="00455999" w:rsidRDefault="00455999" w:rsidP="00144105">
      <w:pPr>
        <w:numPr>
          <w:ilvl w:val="1"/>
          <w:numId w:val="23"/>
        </w:numPr>
        <w:tabs>
          <w:tab w:val="clear" w:pos="0"/>
          <w:tab w:val="clear" w:pos="69"/>
          <w:tab w:val="left" w:pos="-2977"/>
          <w:tab w:val="num" w:pos="142"/>
        </w:tabs>
        <w:ind w:left="0" w:hanging="426"/>
        <w:rPr>
          <w:rFonts w:ascii="Times New Roman" w:hAnsi="Times New Roman"/>
        </w:rPr>
      </w:pPr>
      <w:r>
        <w:rPr>
          <w:rFonts w:ascii="Times New Roman" w:hAnsi="Times New Roman"/>
        </w:rPr>
        <w:t>С даты первоначального признания ПФИ оцениваются по справедливой стоимости. Далее оценка справедливой стоимости и отражение в бухгалтерском учете ее изменения осуществляется</w:t>
      </w:r>
      <w:r w:rsidR="005100D4">
        <w:rPr>
          <w:rFonts w:ascii="Times New Roman" w:hAnsi="Times New Roman"/>
        </w:rPr>
        <w:t xml:space="preserve"> на ежедневной основе</w:t>
      </w:r>
      <w:r>
        <w:rPr>
          <w:rFonts w:ascii="Times New Roman" w:hAnsi="Times New Roman"/>
        </w:rPr>
        <w:t xml:space="preserve">. </w:t>
      </w:r>
    </w:p>
    <w:p w:rsidR="00455999" w:rsidRDefault="00455999">
      <w:pPr>
        <w:tabs>
          <w:tab w:val="clear" w:pos="0"/>
          <w:tab w:val="left" w:pos="-2977"/>
        </w:tabs>
        <w:ind w:firstLine="0"/>
        <w:rPr>
          <w:rFonts w:ascii="Times New Roman" w:hAnsi="Times New Roman"/>
        </w:rPr>
      </w:pPr>
      <w:r>
        <w:rPr>
          <w:rFonts w:ascii="Times New Roman" w:hAnsi="Times New Roman"/>
        </w:rPr>
        <w:t xml:space="preserve">Внутренними порядками банка по учету ПФИ могут быть установлены иные сроки оценки и отражения в учете изменения справедливой стоимости ПФИ, но не реже, </w:t>
      </w:r>
      <w:r w:rsidR="005100D4">
        <w:rPr>
          <w:rFonts w:ascii="Times New Roman" w:hAnsi="Times New Roman"/>
        </w:rPr>
        <w:t>чем ежемесячно в последний рабочий день месяца, на дату прекращения признания ПФИ, а также на дату возникновения требований и (или) обязательств по уплате в соответствии с договором промежуточных платежей по ПФИ</w:t>
      </w:r>
      <w:r>
        <w:rPr>
          <w:rFonts w:ascii="Times New Roman" w:hAnsi="Times New Roman"/>
        </w:rPr>
        <w:t>.</w:t>
      </w:r>
    </w:p>
    <w:p w:rsidR="00455999" w:rsidRDefault="00455999" w:rsidP="00144105">
      <w:pPr>
        <w:numPr>
          <w:ilvl w:val="1"/>
          <w:numId w:val="23"/>
        </w:numPr>
        <w:tabs>
          <w:tab w:val="clear" w:pos="0"/>
          <w:tab w:val="clear" w:pos="69"/>
          <w:tab w:val="left" w:pos="-2977"/>
          <w:tab w:val="num" w:pos="142"/>
        </w:tabs>
        <w:ind w:left="0" w:hanging="426"/>
        <w:rPr>
          <w:rFonts w:ascii="Times New Roman" w:hAnsi="Times New Roman"/>
        </w:rPr>
      </w:pPr>
      <w:r>
        <w:rPr>
          <w:rFonts w:ascii="Times New Roman" w:hAnsi="Times New Roman"/>
        </w:rPr>
        <w:t>При определении справедливой стоимости не биржевых ПФИ Банк основывается на информации, получаемой с внебиржевых рынков, являющихся для данного ПФИ активными.</w:t>
      </w:r>
    </w:p>
    <w:p w:rsidR="00455999" w:rsidRDefault="00455999">
      <w:pPr>
        <w:tabs>
          <w:tab w:val="clear" w:pos="0"/>
          <w:tab w:val="num" w:pos="142"/>
        </w:tabs>
        <w:spacing w:after="60"/>
        <w:ind w:hanging="426"/>
        <w:rPr>
          <w:rFonts w:ascii="Times New Roman" w:hAnsi="Times New Roman"/>
        </w:rPr>
      </w:pPr>
      <w:r>
        <w:rPr>
          <w:rFonts w:ascii="Times New Roman" w:hAnsi="Times New Roman"/>
        </w:rPr>
        <w:tab/>
        <w:t xml:space="preserve">Рынок для соответствующего ПФИ признается активным в том случае, если он отвечает следующим условиям: </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Если один или несколько источников данных, необходимых для определения текущей справедливой стоимости для данного ПФИ, из числа указанных в п. 16.7.1, содержит последнюю котировку, приходящуюся на дату переоценки. Во всех остальных случаях внебиржевой рынок признается неактивным для данного типа ПФИ.</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Если для ПФИ на дату переоценки рынок является активным,</w:t>
      </w:r>
      <w:r w:rsidR="00503613">
        <w:rPr>
          <w:rFonts w:ascii="Times New Roman" w:hAnsi="Times New Roman"/>
        </w:rPr>
        <w:t xml:space="preserve"> </w:t>
      </w:r>
      <w:r>
        <w:rPr>
          <w:rFonts w:ascii="Times New Roman" w:hAnsi="Times New Roman"/>
        </w:rPr>
        <w:t xml:space="preserve">то для расчета переоценки может быть использована котировка из источника (источников) данных определенных в п. 16.7.1. При этом иерархия источников котировок описана в п.16.7.2 </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В случае если для котировки, необходимой для расчета текущей справедливой стоимости ПФИ, на дату переоценки рынок является неактивным, но при этом выполняются следующие условия:</w:t>
      </w:r>
    </w:p>
    <w:p w:rsidR="00455999" w:rsidRDefault="00455999" w:rsidP="00144105">
      <w:pPr>
        <w:pStyle w:val="BodyText"/>
        <w:numPr>
          <w:ilvl w:val="0"/>
          <w:numId w:val="38"/>
        </w:numPr>
        <w:tabs>
          <w:tab w:val="clear" w:pos="0"/>
        </w:tabs>
        <w:rPr>
          <w:rFonts w:ascii="Times New Roman" w:hAnsi="Times New Roman"/>
        </w:rPr>
      </w:pPr>
      <w:r>
        <w:rPr>
          <w:rFonts w:ascii="Times New Roman" w:hAnsi="Times New Roman"/>
        </w:rPr>
        <w:t xml:space="preserve">Рынок признавался активным хотя бы 1 раз в течение последней недели, предшествующей дате переоценки; </w:t>
      </w:r>
    </w:p>
    <w:p w:rsidR="00455999" w:rsidRDefault="00455999" w:rsidP="00144105">
      <w:pPr>
        <w:pStyle w:val="BodyText"/>
        <w:numPr>
          <w:ilvl w:val="0"/>
          <w:numId w:val="38"/>
        </w:numPr>
        <w:tabs>
          <w:tab w:val="clear" w:pos="0"/>
        </w:tabs>
        <w:rPr>
          <w:rFonts w:ascii="Times New Roman" w:hAnsi="Times New Roman"/>
        </w:rPr>
      </w:pPr>
      <w:r>
        <w:rPr>
          <w:rFonts w:ascii="Times New Roman" w:hAnsi="Times New Roman"/>
        </w:rPr>
        <w:t xml:space="preserve">По контрагенту с ПФИ нет новостей, касающихся изменения экономических факторов, которые могут повлиять на финансовое состояние эмитента и/или его способность выполнить свои обязательства по ПФИ; </w:t>
      </w:r>
    </w:p>
    <w:p w:rsidR="00455999" w:rsidRDefault="00455999">
      <w:pPr>
        <w:pStyle w:val="BodyText"/>
        <w:tabs>
          <w:tab w:val="clear" w:pos="0"/>
        </w:tabs>
        <w:ind w:left="709" w:firstLine="0"/>
      </w:pPr>
      <w:r>
        <w:rPr>
          <w:rFonts w:ascii="Times New Roman" w:hAnsi="Times New Roman"/>
        </w:rPr>
        <w:t>то текущая (справедливая) цена определяется на основании данных в соответствии с п. 16.5.2 за ближайшую дату, на которую рынок признавался активным.</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lastRenderedPageBreak/>
        <w:t xml:space="preserve">Если по данному ПФИ не удалось установить полный набор рыночных данных, необходимых для определения текущей справедливой стоимости в соответствии с п.п. 16.5.1 </w:t>
      </w:r>
      <w:r>
        <w:t>–</w:t>
      </w:r>
      <w:r>
        <w:rPr>
          <w:rFonts w:ascii="Times New Roman" w:hAnsi="Times New Roman"/>
        </w:rPr>
        <w:t xml:space="preserve"> 16.5.3, то текущая справедливая стоимость устанавливается Департаментом рыночных и операционных рисков на основании профессионального суждения.</w:t>
      </w:r>
    </w:p>
    <w:p w:rsidR="00455999" w:rsidRDefault="00455999">
      <w:pPr>
        <w:tabs>
          <w:tab w:val="clear" w:pos="0"/>
          <w:tab w:val="left" w:pos="-2977"/>
        </w:tabs>
        <w:ind w:left="-11" w:firstLine="0"/>
        <w:rPr>
          <w:rFonts w:ascii="Times New Roman" w:hAnsi="Times New Roman"/>
        </w:rPr>
      </w:pPr>
    </w:p>
    <w:p w:rsidR="00455999" w:rsidRDefault="00455999" w:rsidP="00144105">
      <w:pPr>
        <w:numPr>
          <w:ilvl w:val="1"/>
          <w:numId w:val="23"/>
        </w:numPr>
        <w:tabs>
          <w:tab w:val="clear" w:pos="0"/>
          <w:tab w:val="clear" w:pos="69"/>
          <w:tab w:val="left" w:pos="-2977"/>
          <w:tab w:val="num" w:pos="142"/>
        </w:tabs>
        <w:ind w:left="0" w:hanging="426"/>
        <w:rPr>
          <w:rFonts w:ascii="Times New Roman" w:hAnsi="Times New Roman"/>
        </w:rPr>
      </w:pPr>
      <w:r>
        <w:rPr>
          <w:rFonts w:ascii="Times New Roman" w:hAnsi="Times New Roman"/>
        </w:rPr>
        <w:t xml:space="preserve">Банком применяются следующий метод определения справедливой стоимости ПФИ: </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В общем случае справедливая стоимость ПФИ определяется как:</w:t>
      </w:r>
    </w:p>
    <w:p w:rsidR="00455999" w:rsidRDefault="00455999">
      <w:pPr>
        <w:tabs>
          <w:tab w:val="clear" w:pos="0"/>
          <w:tab w:val="left" w:pos="-2977"/>
        </w:tabs>
        <w:ind w:left="-11" w:firstLine="0"/>
        <w:jc w:val="right"/>
        <w:rPr>
          <w:rFonts w:ascii="Times New Roman" w:hAnsi="Times New Roman"/>
        </w:rPr>
      </w:pPr>
      <w:r>
        <w:rPr>
          <w:rFonts w:ascii="Times New Roman" w:hAnsi="Times New Roman"/>
          <w:position w:val="-34"/>
        </w:rPr>
        <w:object w:dxaOrig="4720" w:dyaOrig="800">
          <v:shape id="_x0000_i1026" type="#_x0000_t75" style="width:236.4pt;height:40.1pt" o:ole="">
            <v:imagedata r:id="rId13" o:title=""/>
          </v:shape>
          <o:OLEObject Type="Embed" ProgID="Equation.3" ShapeID="_x0000_i1026" DrawAspect="Content" ObjectID="_1491909337" r:id="rId14"/>
        </w:object>
      </w:r>
      <w:r>
        <w:rPr>
          <w:rFonts w:ascii="Times New Roman" w:hAnsi="Times New Roman"/>
        </w:rPr>
        <w:t>.</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rsidR="00455999" w:rsidRDefault="00455999">
      <w:pPr>
        <w:tabs>
          <w:tab w:val="clear" w:pos="0"/>
          <w:tab w:val="left" w:pos="-2977"/>
        </w:tabs>
        <w:ind w:left="720" w:firstLine="0"/>
        <w:rPr>
          <w:rFonts w:ascii="Times New Roman" w:hAnsi="Times New Roman"/>
        </w:rPr>
      </w:pPr>
      <w:r>
        <w:rPr>
          <w:rFonts w:ascii="Times New Roman" w:hAnsi="Times New Roman"/>
        </w:rPr>
        <w:t xml:space="preserve">где используются следующие обозначения: </w:t>
      </w:r>
      <w:r>
        <w:rPr>
          <w:rFonts w:ascii="Times New Roman" w:hAnsi="Times New Roman"/>
          <w:position w:val="-10"/>
        </w:rPr>
        <w:object w:dxaOrig="620" w:dyaOrig="340">
          <v:shape id="_x0000_i1027" type="#_x0000_t75" style="width:31.25pt;height:17pt" o:ole="">
            <v:imagedata r:id="rId15" o:title=""/>
          </v:shape>
          <o:OLEObject Type="Embed" ProgID="Equation.3" ShapeID="_x0000_i1027" DrawAspect="Content" ObjectID="_1491909338" r:id="rId16"/>
        </w:object>
      </w:r>
      <w:r>
        <w:rPr>
          <w:rFonts w:ascii="Times New Roman" w:hAnsi="Times New Roman"/>
        </w:rPr>
        <w:t xml:space="preserve"> - справедливая стоимость ПФИ на отчетную дату; </w:t>
      </w:r>
      <w:r>
        <w:rPr>
          <w:rFonts w:ascii="Times New Roman" w:hAnsi="Times New Roman"/>
          <w:i/>
          <w:iCs/>
          <w:lang w:val="en-US"/>
        </w:rPr>
        <w:t>t</w:t>
      </w:r>
      <w:r>
        <w:rPr>
          <w:rFonts w:ascii="Times New Roman" w:hAnsi="Times New Roman"/>
        </w:rPr>
        <w:t xml:space="preserve"> - отчетная дата; </w:t>
      </w:r>
      <w:r>
        <w:rPr>
          <w:rFonts w:ascii="Times New Roman" w:hAnsi="Times New Roman"/>
          <w:position w:val="-10"/>
        </w:rPr>
        <w:object w:dxaOrig="520" w:dyaOrig="340">
          <v:shape id="_x0000_i1028" type="#_x0000_t75" style="width:25.8pt;height:17pt" o:ole="">
            <v:imagedata r:id="rId17" o:title=""/>
          </v:shape>
          <o:OLEObject Type="Embed" ProgID="Equation.3" ShapeID="_x0000_i1028" DrawAspect="Content" ObjectID="_1491909339" r:id="rId18"/>
        </w:object>
      </w:r>
      <w:r>
        <w:rPr>
          <w:rFonts w:ascii="Times New Roman" w:hAnsi="Times New Roman"/>
        </w:rPr>
        <w:t xml:space="preserve"> - математическое ожидание от выражения в скобках; </w:t>
      </w:r>
      <w:r>
        <w:rPr>
          <w:rFonts w:ascii="Times New Roman" w:hAnsi="Times New Roman"/>
          <w:position w:val="-28"/>
        </w:rPr>
        <w:object w:dxaOrig="460" w:dyaOrig="680">
          <v:shape id="_x0000_i1029" type="#_x0000_t75" style="width:23.75pt;height:33.3pt" o:ole="">
            <v:imagedata r:id="rId19" o:title=""/>
          </v:shape>
          <o:OLEObject Type="Embed" ProgID="Equation.3" ShapeID="_x0000_i1029" DrawAspect="Content" ObjectID="_1491909340" r:id="rId20"/>
        </w:object>
      </w:r>
      <w:r>
        <w:rPr>
          <w:rFonts w:ascii="Times New Roman" w:hAnsi="Times New Roman"/>
        </w:rPr>
        <w:t xml:space="preserve"> - сумма по индексу </w:t>
      </w:r>
      <w:r>
        <w:rPr>
          <w:rFonts w:ascii="Times New Roman" w:hAnsi="Times New Roman"/>
          <w:i/>
          <w:iCs/>
          <w:lang w:val="en-US"/>
        </w:rPr>
        <w:t>i</w:t>
      </w:r>
      <w:r>
        <w:rPr>
          <w:rFonts w:ascii="Times New Roman" w:hAnsi="Times New Roman"/>
          <w:i/>
          <w:iCs/>
        </w:rPr>
        <w:t>,</w:t>
      </w:r>
      <w:r>
        <w:rPr>
          <w:rFonts w:ascii="Times New Roman" w:hAnsi="Times New Roman"/>
        </w:rPr>
        <w:t xml:space="preserve"> нумерующему моменты времени, в которые производится обмен платежами с контрагентом в рамках ПФИ; </w:t>
      </w:r>
      <w:r>
        <w:rPr>
          <w:rFonts w:ascii="Times New Roman" w:hAnsi="Times New Roman"/>
          <w:position w:val="-30"/>
        </w:rPr>
        <w:object w:dxaOrig="460" w:dyaOrig="720">
          <v:shape id="_x0000_i1030" type="#_x0000_t75" style="width:23.75pt;height:36.7pt" o:ole="">
            <v:imagedata r:id="rId21" o:title=""/>
          </v:shape>
          <o:OLEObject Type="Embed" ProgID="Equation.3" ShapeID="_x0000_i1030" DrawAspect="Content" ObjectID="_1491909341" r:id="rId22"/>
        </w:object>
      </w:r>
      <w:r>
        <w:rPr>
          <w:rFonts w:ascii="Times New Roman" w:hAnsi="Times New Roman"/>
        </w:rPr>
        <w:t xml:space="preserve">- сумма по обобщенному индексу </w:t>
      </w:r>
      <w:r>
        <w:rPr>
          <w:rFonts w:ascii="Times New Roman" w:hAnsi="Times New Roman"/>
          <w:i/>
          <w:iCs/>
          <w:lang w:val="en-US"/>
        </w:rPr>
        <w:t>j</w:t>
      </w:r>
      <w:r>
        <w:rPr>
          <w:rFonts w:ascii="Times New Roman" w:hAnsi="Times New Roman"/>
        </w:rPr>
        <w:t xml:space="preserve">, который параметризует обмен платежами, приходящимися на один момент времени, по прочим существенным признакам, включая валюту, направление платежа, тип платежа (процентный платеж, обмен номиналами, комиссия и пр) и пр; </w:t>
      </w:r>
      <w:r>
        <w:rPr>
          <w:rFonts w:ascii="Times New Roman" w:hAnsi="Times New Roman"/>
          <w:position w:val="-12"/>
        </w:rPr>
        <w:object w:dxaOrig="1560" w:dyaOrig="380">
          <v:shape id="_x0000_i1031" type="#_x0000_t75" style="width:78.1pt;height:18.35pt" o:ole="">
            <v:imagedata r:id="rId23" o:title=""/>
          </v:shape>
          <o:OLEObject Type="Embed" ProgID="Equation.3" ShapeID="_x0000_i1031" DrawAspect="Content" ObjectID="_1491909342" r:id="rId24"/>
        </w:object>
      </w:r>
      <w:r>
        <w:rPr>
          <w:rFonts w:ascii="Times New Roman" w:hAnsi="Times New Roman"/>
        </w:rPr>
        <w:t xml:space="preserve"> - платеж в момент времени </w:t>
      </w:r>
      <w:r>
        <w:rPr>
          <w:rFonts w:ascii="Times New Roman" w:hAnsi="Times New Roman"/>
          <w:position w:val="-12"/>
        </w:rPr>
        <w:object w:dxaOrig="180" w:dyaOrig="360">
          <v:shape id="_x0000_i1032" type="#_x0000_t75" style="width:8.85pt;height:18.35pt" o:ole="">
            <v:imagedata r:id="rId25" o:title=""/>
          </v:shape>
          <o:OLEObject Type="Embed" ProgID="Equation.3" ShapeID="_x0000_i1032" DrawAspect="Content" ObjectID="_1491909343" r:id="rId26"/>
        </w:object>
      </w:r>
      <w:r>
        <w:rPr>
          <w:rFonts w:ascii="Times New Roman" w:hAnsi="Times New Roman"/>
        </w:rPr>
        <w:t xml:space="preserve">, рассчитанный по состоянию на отчетную дату; </w:t>
      </w:r>
      <w:r>
        <w:rPr>
          <w:rFonts w:ascii="Times New Roman" w:hAnsi="Times New Roman"/>
          <w:position w:val="-12"/>
        </w:rPr>
        <w:object w:dxaOrig="180" w:dyaOrig="360">
          <v:shape id="_x0000_i1033" type="#_x0000_t75" style="width:8.85pt;height:18.35pt" o:ole="">
            <v:imagedata r:id="rId25" o:title=""/>
          </v:shape>
          <o:OLEObject Type="Embed" ProgID="Equation.3" ShapeID="_x0000_i1033" DrawAspect="Content" ObjectID="_1491909344" r:id="rId27"/>
        </w:object>
      </w:r>
      <w:r>
        <w:rPr>
          <w:rFonts w:ascii="Times New Roman" w:hAnsi="Times New Roman"/>
        </w:rPr>
        <w:t>- момент времени в будущем (</w:t>
      </w:r>
      <w:r>
        <w:rPr>
          <w:rFonts w:ascii="Times New Roman" w:hAnsi="Times New Roman"/>
          <w:position w:val="-12"/>
        </w:rPr>
        <w:object w:dxaOrig="520" w:dyaOrig="360">
          <v:shape id="_x0000_i1034" type="#_x0000_t75" style="width:25.8pt;height:18.35pt" o:ole="">
            <v:imagedata r:id="rId28" o:title=""/>
          </v:shape>
          <o:OLEObject Type="Embed" ProgID="Equation.3" ShapeID="_x0000_i1034" DrawAspect="Content" ObjectID="_1491909345" r:id="rId29"/>
        </w:object>
      </w:r>
      <w:r>
        <w:rPr>
          <w:rFonts w:ascii="Times New Roman" w:hAnsi="Times New Roman"/>
        </w:rPr>
        <w:t xml:space="preserve">), на который приходятся платежи с контрагентом; </w:t>
      </w:r>
      <w:r>
        <w:rPr>
          <w:rFonts w:ascii="Times New Roman" w:hAnsi="Times New Roman"/>
          <w:position w:val="-4"/>
        </w:rPr>
        <w:object w:dxaOrig="260" w:dyaOrig="300">
          <v:shape id="_x0000_i1035" type="#_x0000_t75" style="width:13.6pt;height:14.95pt" o:ole="">
            <v:imagedata r:id="rId30" o:title=""/>
          </v:shape>
          <o:OLEObject Type="Embed" ProgID="Equation.3" ShapeID="_x0000_i1035" DrawAspect="Content" ObjectID="_1491909346" r:id="rId31"/>
        </w:object>
      </w:r>
      <w:r>
        <w:rPr>
          <w:rFonts w:ascii="Times New Roman" w:hAnsi="Times New Roman"/>
        </w:rPr>
        <w:t xml:space="preserve"> - процентная ставка, на основании которой определяется размер платежа, если ПФИ имеет под собой процентную ставку в качестве базового актива; </w:t>
      </w:r>
      <w:r>
        <w:rPr>
          <w:rFonts w:ascii="Times New Roman" w:hAnsi="Times New Roman"/>
          <w:position w:val="-6"/>
        </w:rPr>
        <w:object w:dxaOrig="300" w:dyaOrig="320">
          <v:shape id="_x0000_i1036" type="#_x0000_t75" style="width:14.95pt;height:16.3pt" o:ole="">
            <v:imagedata r:id="rId32" o:title=""/>
          </v:shape>
          <o:OLEObject Type="Embed" ProgID="Equation.3" ShapeID="_x0000_i1036" DrawAspect="Content" ObjectID="_1491909347" r:id="rId33"/>
        </w:object>
      </w:r>
      <w:r>
        <w:rPr>
          <w:rFonts w:ascii="Times New Roman" w:hAnsi="Times New Roman"/>
        </w:rPr>
        <w:t xml:space="preserve"> - прочие характеристики базового актива, необходимые для ценообразования ПФИ, например базисный спред, форвардная ставка обмена пары валют, волатильность процентных ставок и/или вышеуп</w:t>
      </w:r>
      <w:r w:rsidR="00E60AFC">
        <w:rPr>
          <w:rFonts w:ascii="Times New Roman" w:hAnsi="Times New Roman"/>
        </w:rPr>
        <w:t>о</w:t>
      </w:r>
      <w:r>
        <w:rPr>
          <w:rFonts w:ascii="Times New Roman" w:hAnsi="Times New Roman"/>
        </w:rPr>
        <w:t>мянутых характеристик и пр.;</w:t>
      </w:r>
      <w:r>
        <w:rPr>
          <w:rFonts w:ascii="Times New Roman" w:hAnsi="Times New Roman"/>
          <w:position w:val="-12"/>
        </w:rPr>
        <w:object w:dxaOrig="1180" w:dyaOrig="380">
          <v:shape id="_x0000_i1037" type="#_x0000_t75" style="width:58.4pt;height:18.35pt" o:ole="">
            <v:imagedata r:id="rId34" o:title=""/>
          </v:shape>
          <o:OLEObject Type="Embed" ProgID="Equation.3" ShapeID="_x0000_i1037" DrawAspect="Content" ObjectID="_1491909348" r:id="rId35"/>
        </w:object>
      </w:r>
      <w:r>
        <w:rPr>
          <w:rFonts w:ascii="Times New Roman" w:hAnsi="Times New Roman"/>
        </w:rPr>
        <w:t>- коэффициент дисконтирования, рассчитанный на отчетную дату</w:t>
      </w:r>
      <w:r w:rsidR="00503613">
        <w:rPr>
          <w:rFonts w:ascii="Times New Roman" w:hAnsi="Times New Roman"/>
        </w:rPr>
        <w:t xml:space="preserve"> </w:t>
      </w:r>
      <w:r>
        <w:rPr>
          <w:rFonts w:ascii="Times New Roman" w:hAnsi="Times New Roman"/>
        </w:rPr>
        <w:t xml:space="preserve">для платежа, параметризованного индексом </w:t>
      </w:r>
      <w:r>
        <w:rPr>
          <w:rFonts w:ascii="Times New Roman" w:hAnsi="Times New Roman"/>
          <w:i/>
          <w:iCs/>
          <w:lang w:val="en-US"/>
        </w:rPr>
        <w:t>j</w:t>
      </w:r>
      <w:r>
        <w:rPr>
          <w:rFonts w:ascii="Times New Roman" w:hAnsi="Times New Roman"/>
        </w:rPr>
        <w:t xml:space="preserve">, при условии, что данный платеж произойдет в момент времени </w:t>
      </w:r>
      <w:r>
        <w:rPr>
          <w:rFonts w:ascii="Times New Roman" w:hAnsi="Times New Roman"/>
          <w:position w:val="-12"/>
        </w:rPr>
        <w:object w:dxaOrig="180" w:dyaOrig="360">
          <v:shape id="_x0000_i1038" type="#_x0000_t75" style="width:8.85pt;height:18.35pt" o:ole="">
            <v:imagedata r:id="rId25" o:title=""/>
          </v:shape>
          <o:OLEObject Type="Embed" ProgID="Equation.3" ShapeID="_x0000_i1038" DrawAspect="Content" ObjectID="_1491909349" r:id="rId36"/>
        </w:object>
      </w:r>
      <w:r>
        <w:rPr>
          <w:rFonts w:ascii="Times New Roman" w:hAnsi="Times New Roman"/>
        </w:rPr>
        <w:t xml:space="preserve">; </w:t>
      </w:r>
      <w:r>
        <w:rPr>
          <w:rFonts w:ascii="Times New Roman" w:hAnsi="Times New Roman"/>
          <w:position w:val="-12"/>
        </w:rPr>
        <w:object w:dxaOrig="200" w:dyaOrig="360">
          <v:shape id="_x0000_i1039" type="#_x0000_t75" style="width:9.5pt;height:18.35pt" o:ole="">
            <v:imagedata r:id="rId37" o:title=""/>
          </v:shape>
          <o:OLEObject Type="Embed" ProgID="Equation.3" ShapeID="_x0000_i1039" DrawAspect="Content" ObjectID="_1491909350" r:id="rId38"/>
        </w:object>
      </w:r>
      <w:r>
        <w:rPr>
          <w:rFonts w:ascii="Times New Roman" w:hAnsi="Times New Roman"/>
        </w:rPr>
        <w:t xml:space="preserve"> - ставка дисконтирования.</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 xml:space="preserve">Выражение в п.16.6.1 описывает основной принцип ценообразования ПФИ – справедливая стоимость соответствует приведенной стоимости будущих платежей, соответствующих ПФИ. </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Технические правила определения составляющих в выражении в п.16.6.1 приведены в Техническом порядке по расчету финансового результата для инструментов Торговой книги.</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szCs w:val="22"/>
        </w:rPr>
      </w:pPr>
      <w:r>
        <w:rPr>
          <w:rFonts w:ascii="Times New Roman" w:hAnsi="Times New Roman"/>
        </w:rPr>
        <w:t>Если Технический порядок по расчету финансового результата для</w:t>
      </w:r>
      <w:r w:rsidR="00503613">
        <w:rPr>
          <w:rFonts w:ascii="Times New Roman" w:hAnsi="Times New Roman"/>
        </w:rPr>
        <w:t xml:space="preserve"> </w:t>
      </w:r>
      <w:r>
        <w:rPr>
          <w:rFonts w:ascii="Times New Roman" w:hAnsi="Times New Roman"/>
        </w:rPr>
        <w:t>инструментов Торговой книги не содержит детального описания ценообразования некоторого типа ПФИ, в этом случае расчет выражения</w:t>
      </w:r>
      <w:r w:rsidR="00503613">
        <w:rPr>
          <w:rFonts w:ascii="Times New Roman" w:hAnsi="Times New Roman"/>
        </w:rPr>
        <w:t xml:space="preserve"> </w:t>
      </w:r>
      <w:r>
        <w:rPr>
          <w:rFonts w:ascii="Times New Roman" w:hAnsi="Times New Roman"/>
          <w:szCs w:val="22"/>
        </w:rPr>
        <w:t xml:space="preserve">в п.16.6.1 </w:t>
      </w:r>
      <w:r>
        <w:rPr>
          <w:rFonts w:ascii="Times New Roman" w:eastAsia="Batang" w:hAnsi="Times New Roman"/>
          <w:color w:val="000000"/>
          <w:szCs w:val="22"/>
          <w:lang w:eastAsia="ko-KR"/>
        </w:rPr>
        <w:t>осуществляется при помощи автоматизированной торговой системы KONDOR+ на основе реализованных в этой системе алгоритмов и процедур расчета, соответствующих основному принципу ценообразования, изложенному в п. 16.6.1</w:t>
      </w:r>
      <w:r>
        <w:rPr>
          <w:rFonts w:ascii="Times New Roman" w:hAnsi="Times New Roman"/>
          <w:szCs w:val="22"/>
        </w:rPr>
        <w:t>.</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 xml:space="preserve">Для ПФИ не обладающих опциональностью (не являющихся опционным контрактом на базовый актив или другой ПФИ) операция вычисления математического ожидания трансформируется в единичный оператор. </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Для ПФИ, обладающих опциональностью, математическое ожидание рассчитывается согласно методологии, изложенной в Техническом порядке по расчету финансового результата для</w:t>
      </w:r>
      <w:r w:rsidR="00503613">
        <w:rPr>
          <w:rFonts w:ascii="Times New Roman" w:hAnsi="Times New Roman"/>
        </w:rPr>
        <w:t xml:space="preserve"> </w:t>
      </w:r>
      <w:r>
        <w:rPr>
          <w:rFonts w:ascii="Times New Roman" w:hAnsi="Times New Roman"/>
        </w:rPr>
        <w:t xml:space="preserve">инструментов Торговой книги. </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В случае необходимости технических изменений в способе определения составляющих выражения в п.16.6.1, обусловленных экономическими и/или методологическими причинами, Департамент рыночных и операционных рисков вносит необходимые изменения в указанный Технических порядок.</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lastRenderedPageBreak/>
        <w:t>Технический порядок по расчету финансового результата для инструментов Торговой книги утверждается Комитетом по управлению активами и пассивами Банка.</w:t>
      </w:r>
    </w:p>
    <w:p w:rsidR="00455999" w:rsidRDefault="00455999">
      <w:pPr>
        <w:tabs>
          <w:tab w:val="clear" w:pos="0"/>
          <w:tab w:val="left" w:pos="-2977"/>
        </w:tabs>
        <w:ind w:left="-1278" w:firstLine="0"/>
        <w:rPr>
          <w:rFonts w:ascii="Times New Roman" w:hAnsi="Times New Roman"/>
        </w:rPr>
      </w:pPr>
    </w:p>
    <w:p w:rsidR="00455999" w:rsidRDefault="00455999" w:rsidP="00144105">
      <w:pPr>
        <w:numPr>
          <w:ilvl w:val="1"/>
          <w:numId w:val="23"/>
        </w:numPr>
        <w:tabs>
          <w:tab w:val="clear" w:pos="0"/>
          <w:tab w:val="clear" w:pos="69"/>
          <w:tab w:val="left" w:pos="-2977"/>
          <w:tab w:val="num" w:pos="142"/>
        </w:tabs>
        <w:ind w:left="0" w:hanging="426"/>
        <w:rPr>
          <w:rFonts w:ascii="Times New Roman" w:hAnsi="Times New Roman"/>
        </w:rPr>
      </w:pPr>
      <w:r>
        <w:rPr>
          <w:rFonts w:ascii="Times New Roman" w:hAnsi="Times New Roman"/>
        </w:rPr>
        <w:t>В целях определения текущей (справедливой) цены используются следующие источники данных:</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Для внебиржевого (OTC) рынка:</w:t>
      </w:r>
    </w:p>
    <w:p w:rsidR="00455999" w:rsidRDefault="00455999" w:rsidP="00144105">
      <w:pPr>
        <w:numPr>
          <w:ilvl w:val="0"/>
          <w:numId w:val="37"/>
        </w:numPr>
        <w:tabs>
          <w:tab w:val="clear" w:pos="0"/>
          <w:tab w:val="left" w:pos="-2977"/>
        </w:tabs>
        <w:rPr>
          <w:rFonts w:ascii="Times New Roman" w:hAnsi="Times New Roman"/>
        </w:rPr>
      </w:pPr>
      <w:r>
        <w:rPr>
          <w:rFonts w:ascii="Times New Roman" w:hAnsi="Times New Roman"/>
        </w:rPr>
        <w:t>Групповое хранилище рыночных котировок (</w:t>
      </w:r>
      <w:r>
        <w:rPr>
          <w:rFonts w:ascii="Times New Roman" w:hAnsi="Times New Roman"/>
          <w:lang w:val="en-US"/>
        </w:rPr>
        <w:t>UMD</w:t>
      </w:r>
      <w:r>
        <w:rPr>
          <w:rFonts w:ascii="Times New Roman" w:hAnsi="Times New Roman"/>
        </w:rPr>
        <w:t>);</w:t>
      </w:r>
    </w:p>
    <w:p w:rsidR="00455999" w:rsidRDefault="00455999" w:rsidP="00144105">
      <w:pPr>
        <w:numPr>
          <w:ilvl w:val="0"/>
          <w:numId w:val="37"/>
        </w:numPr>
        <w:tabs>
          <w:tab w:val="clear" w:pos="0"/>
          <w:tab w:val="left" w:pos="-2977"/>
        </w:tabs>
        <w:rPr>
          <w:rFonts w:ascii="Times New Roman" w:hAnsi="Times New Roman"/>
        </w:rPr>
      </w:pPr>
      <w:r>
        <w:rPr>
          <w:rFonts w:ascii="Times New Roman" w:hAnsi="Times New Roman"/>
          <w:lang w:val="en-US"/>
        </w:rPr>
        <w:t>Reuters</w:t>
      </w:r>
      <w:r>
        <w:rPr>
          <w:rFonts w:ascii="Times New Roman" w:hAnsi="Times New Roman"/>
        </w:rPr>
        <w:t>.</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Банк придерживается следующей иерархии источников данных, указанных в</w:t>
      </w:r>
      <w:r w:rsidR="00503613">
        <w:rPr>
          <w:rFonts w:ascii="Times New Roman" w:hAnsi="Times New Roman"/>
        </w:rPr>
        <w:t xml:space="preserve"> </w:t>
      </w:r>
      <w:r>
        <w:rPr>
          <w:rFonts w:ascii="Times New Roman" w:hAnsi="Times New Roman"/>
        </w:rPr>
        <w:t>16.7.1, необходимых для расчета текущей справедливой стоимости ПФИ:</w:t>
      </w:r>
    </w:p>
    <w:p w:rsidR="00455999" w:rsidRDefault="00455999" w:rsidP="00144105">
      <w:pPr>
        <w:numPr>
          <w:ilvl w:val="3"/>
          <w:numId w:val="23"/>
        </w:numPr>
        <w:tabs>
          <w:tab w:val="clear" w:pos="-558"/>
          <w:tab w:val="clear" w:pos="0"/>
          <w:tab w:val="left" w:pos="-2977"/>
          <w:tab w:val="num" w:pos="1560"/>
        </w:tabs>
        <w:ind w:left="1560" w:hanging="851"/>
        <w:rPr>
          <w:rFonts w:ascii="Times New Roman" w:hAnsi="Times New Roman"/>
        </w:rPr>
      </w:pPr>
      <w:r>
        <w:rPr>
          <w:rFonts w:ascii="Times New Roman" w:hAnsi="Times New Roman"/>
        </w:rPr>
        <w:t>если источник данных, необходимый для расчета текущей справедливой стоимости, приведен в Групповом хранилище рыночных данных (</w:t>
      </w:r>
      <w:r>
        <w:rPr>
          <w:rFonts w:ascii="Times New Roman" w:hAnsi="Times New Roman"/>
          <w:lang w:val="en-US"/>
        </w:rPr>
        <w:t>UMD</w:t>
      </w:r>
      <w:r>
        <w:rPr>
          <w:rFonts w:ascii="Times New Roman" w:hAnsi="Times New Roman"/>
        </w:rPr>
        <w:t>), предпочтительно использовать данные из указанного хранилища.</w:t>
      </w:r>
    </w:p>
    <w:p w:rsidR="00455999" w:rsidRDefault="00455999" w:rsidP="00144105">
      <w:pPr>
        <w:numPr>
          <w:ilvl w:val="3"/>
          <w:numId w:val="23"/>
        </w:numPr>
        <w:tabs>
          <w:tab w:val="clear" w:pos="-558"/>
          <w:tab w:val="clear" w:pos="0"/>
          <w:tab w:val="left" w:pos="-2977"/>
          <w:tab w:val="num" w:pos="1560"/>
        </w:tabs>
        <w:ind w:left="1560" w:hanging="851"/>
        <w:rPr>
          <w:rFonts w:ascii="Times New Roman" w:hAnsi="Times New Roman"/>
        </w:rPr>
      </w:pPr>
      <w:r>
        <w:rPr>
          <w:rFonts w:ascii="Times New Roman" w:hAnsi="Times New Roman"/>
        </w:rPr>
        <w:t>в случае, если в Групповом хранилище рыночных данных (</w:t>
      </w:r>
      <w:r>
        <w:rPr>
          <w:rFonts w:ascii="Times New Roman" w:hAnsi="Times New Roman"/>
          <w:lang w:val="en-US"/>
        </w:rPr>
        <w:t>UMD</w:t>
      </w:r>
      <w:r>
        <w:rPr>
          <w:rFonts w:ascii="Times New Roman" w:hAnsi="Times New Roman"/>
        </w:rPr>
        <w:t xml:space="preserve">) нет полного набора данных, необходимых для расчета текущей справедливой стоимости ПФИ, но недостающие данные могут быть в </w:t>
      </w:r>
      <w:r>
        <w:rPr>
          <w:rFonts w:ascii="Times New Roman" w:hAnsi="Times New Roman"/>
          <w:lang w:val="en-US"/>
        </w:rPr>
        <w:t>Reuters</w:t>
      </w:r>
      <w:r>
        <w:rPr>
          <w:rFonts w:ascii="Times New Roman" w:hAnsi="Times New Roman"/>
        </w:rPr>
        <w:t xml:space="preserve">, недостающие данные из указанного хранилища дополняются данными из </w:t>
      </w:r>
      <w:r>
        <w:rPr>
          <w:rFonts w:ascii="Times New Roman" w:hAnsi="Times New Roman"/>
          <w:lang w:val="en-US"/>
        </w:rPr>
        <w:t>Reuters</w:t>
      </w:r>
      <w:r>
        <w:rPr>
          <w:rFonts w:ascii="Times New Roman" w:hAnsi="Times New Roman"/>
        </w:rPr>
        <w:t>.</w:t>
      </w:r>
    </w:p>
    <w:p w:rsidR="00455999" w:rsidRDefault="00455999" w:rsidP="00144105">
      <w:pPr>
        <w:numPr>
          <w:ilvl w:val="3"/>
          <w:numId w:val="23"/>
        </w:numPr>
        <w:tabs>
          <w:tab w:val="clear" w:pos="-558"/>
          <w:tab w:val="clear" w:pos="0"/>
          <w:tab w:val="left" w:pos="-2977"/>
          <w:tab w:val="num" w:pos="1560"/>
        </w:tabs>
        <w:ind w:left="1560" w:hanging="851"/>
        <w:rPr>
          <w:rFonts w:ascii="Times New Roman" w:hAnsi="Times New Roman"/>
        </w:rPr>
      </w:pPr>
      <w:r>
        <w:rPr>
          <w:rFonts w:ascii="Times New Roman" w:hAnsi="Times New Roman"/>
        </w:rPr>
        <w:t>Групповое хранилище данных представляет собой приложение удаленного доступа к серверу базы данных, в которой хранятся актуальные котировки большинства рыночных показателей, в том числе форвардные ставки обмена валют, процентные ставки разной срочности и для разных валют, базисные спрэды и пр.</w:t>
      </w:r>
    </w:p>
    <w:p w:rsidR="00455999" w:rsidRDefault="00455999" w:rsidP="00144105">
      <w:pPr>
        <w:numPr>
          <w:ilvl w:val="3"/>
          <w:numId w:val="23"/>
        </w:numPr>
        <w:tabs>
          <w:tab w:val="clear" w:pos="-558"/>
          <w:tab w:val="clear" w:pos="0"/>
          <w:tab w:val="left" w:pos="-2977"/>
          <w:tab w:val="num" w:pos="1560"/>
        </w:tabs>
        <w:ind w:left="1560" w:hanging="851"/>
        <w:rPr>
          <w:rFonts w:ascii="Times New Roman" w:hAnsi="Times New Roman"/>
        </w:rPr>
      </w:pPr>
      <w:r>
        <w:rPr>
          <w:rFonts w:ascii="Times New Roman" w:hAnsi="Times New Roman"/>
        </w:rPr>
        <w:t xml:space="preserve">В качестве источников данных для Группового хранилища используется информация с наиболее активных страниц систем Reuters и Bloomberg. </w:t>
      </w:r>
    </w:p>
    <w:p w:rsidR="00455999" w:rsidRDefault="00455999" w:rsidP="00144105">
      <w:pPr>
        <w:numPr>
          <w:ilvl w:val="3"/>
          <w:numId w:val="23"/>
        </w:numPr>
        <w:tabs>
          <w:tab w:val="clear" w:pos="-558"/>
          <w:tab w:val="clear" w:pos="0"/>
          <w:tab w:val="left" w:pos="-2977"/>
          <w:tab w:val="num" w:pos="1560"/>
        </w:tabs>
        <w:ind w:left="1560" w:hanging="851"/>
        <w:rPr>
          <w:rFonts w:ascii="Times New Roman" w:hAnsi="Times New Roman"/>
        </w:rPr>
      </w:pPr>
      <w:r>
        <w:rPr>
          <w:rFonts w:ascii="Times New Roman" w:hAnsi="Times New Roman"/>
        </w:rPr>
        <w:t xml:space="preserve">Актуализация котировок в Групповом хранилище рыночных данных (UMD) производится </w:t>
      </w:r>
      <w:r w:rsidR="003D66BC">
        <w:rPr>
          <w:rFonts w:ascii="Times New Roman" w:hAnsi="Times New Roman"/>
        </w:rPr>
        <w:t xml:space="preserve">в конце </w:t>
      </w:r>
      <w:r>
        <w:rPr>
          <w:rFonts w:ascii="Times New Roman" w:hAnsi="Times New Roman"/>
        </w:rPr>
        <w:t>рабочего дня по Центрально-Европейскому времени.</w:t>
      </w:r>
    </w:p>
    <w:p w:rsidR="00455999" w:rsidRDefault="00455999">
      <w:pPr>
        <w:tabs>
          <w:tab w:val="clear" w:pos="0"/>
          <w:tab w:val="left" w:pos="-2977"/>
        </w:tabs>
        <w:ind w:left="1560" w:firstLine="0"/>
        <w:rPr>
          <w:rFonts w:ascii="Times New Roman" w:hAnsi="Times New Roman"/>
        </w:rPr>
      </w:pPr>
      <w:r>
        <w:rPr>
          <w:rFonts w:ascii="Times New Roman" w:hAnsi="Times New Roman"/>
        </w:rPr>
        <w:t>На даты, не являющиеся отчетными, Банком могут использоваться промежуточные данные UMD, имеющиеся по окончании рабочего дня по Московскому времени.</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В случае отсутствия необходимой котировки в источниках, перечисленных в п. 16.7.1. данная цена должна быть определена уполномоченным лицом на основании профессионального суждения.</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В исключительных случаях (наличие негативных рыночных и экономических тенденций, связанных с контрагентом по ПФИ, ухудшение ликвидности рынка, другие факторы) Департамент рыночных и операционных рисков может определить текущую (справедливую) цену ПФИ на основании профессионального суждения.</w:t>
      </w:r>
    </w:p>
    <w:p w:rsidR="00455999" w:rsidRDefault="00455999" w:rsidP="00144105">
      <w:pPr>
        <w:numPr>
          <w:ilvl w:val="2"/>
          <w:numId w:val="23"/>
        </w:numPr>
        <w:tabs>
          <w:tab w:val="clear" w:pos="-132"/>
          <w:tab w:val="clear" w:pos="0"/>
          <w:tab w:val="left" w:pos="-2977"/>
          <w:tab w:val="num" w:pos="720"/>
        </w:tabs>
        <w:ind w:left="709"/>
        <w:rPr>
          <w:rFonts w:ascii="Times New Roman" w:hAnsi="Times New Roman"/>
        </w:rPr>
      </w:pPr>
      <w:r>
        <w:rPr>
          <w:rFonts w:ascii="Times New Roman" w:hAnsi="Times New Roman"/>
        </w:rPr>
        <w:t>Профессиональное суждение о текущей справедливой стоимости ПФИ утверждается Комитетом по управлению активами и пассивами Банка.</w:t>
      </w:r>
    </w:p>
    <w:p w:rsidR="00455999" w:rsidRDefault="00455999" w:rsidP="00144105">
      <w:pPr>
        <w:numPr>
          <w:ilvl w:val="1"/>
          <w:numId w:val="23"/>
        </w:numPr>
        <w:tabs>
          <w:tab w:val="clear" w:pos="0"/>
          <w:tab w:val="left" w:pos="-2977"/>
        </w:tabs>
        <w:rPr>
          <w:rFonts w:ascii="Times New Roman" w:hAnsi="Times New Roman"/>
        </w:rPr>
      </w:pPr>
      <w:r>
        <w:rPr>
          <w:rFonts w:ascii="Times New Roman" w:hAnsi="Times New Roman"/>
        </w:rPr>
        <w:t>При определении справедливой стоимости биржевых ПФИ Банк руководствуется следующим:</w:t>
      </w:r>
    </w:p>
    <w:p w:rsidR="00455999" w:rsidRDefault="00455999" w:rsidP="00144105">
      <w:pPr>
        <w:numPr>
          <w:ilvl w:val="2"/>
          <w:numId w:val="23"/>
        </w:numPr>
        <w:tabs>
          <w:tab w:val="clear" w:pos="-132"/>
          <w:tab w:val="clear" w:pos="0"/>
          <w:tab w:val="left" w:pos="-2977"/>
          <w:tab w:val="num" w:pos="720"/>
        </w:tabs>
        <w:ind w:left="720"/>
        <w:rPr>
          <w:rFonts w:ascii="Times New Roman" w:hAnsi="Times New Roman"/>
        </w:rPr>
      </w:pPr>
      <w:r>
        <w:rPr>
          <w:rFonts w:ascii="Times New Roman" w:hAnsi="Times New Roman"/>
        </w:rPr>
        <w:t>Рынок биржевых ПФИ всегда признается активным, т.к. все расчеты, проводимые в клиринговую сессию, осуществляются по расчетным ценам (и иным параметрам ценообразования ПФИ), определяемым биржей для всех обращающихся ПФИ после окончания каждого торгового дня.</w:t>
      </w:r>
    </w:p>
    <w:p w:rsidR="00455999" w:rsidRDefault="00455999" w:rsidP="00144105">
      <w:pPr>
        <w:numPr>
          <w:ilvl w:val="2"/>
          <w:numId w:val="23"/>
        </w:numPr>
        <w:tabs>
          <w:tab w:val="clear" w:pos="-132"/>
          <w:tab w:val="clear" w:pos="0"/>
          <w:tab w:val="left" w:pos="-2977"/>
          <w:tab w:val="num" w:pos="720"/>
        </w:tabs>
        <w:ind w:left="720"/>
        <w:rPr>
          <w:rFonts w:ascii="Times New Roman" w:hAnsi="Times New Roman"/>
        </w:rPr>
      </w:pPr>
      <w:r>
        <w:rPr>
          <w:rFonts w:ascii="Times New Roman" w:hAnsi="Times New Roman"/>
        </w:rPr>
        <w:t>По биржевым ПФИ, расчеты по которым осуществляются на основе перечисления вариационной маржи, справедливая стоимость определяется биржей в размере вариационной маржи.</w:t>
      </w:r>
    </w:p>
    <w:p w:rsidR="00455999" w:rsidRDefault="00455999" w:rsidP="00144105">
      <w:pPr>
        <w:numPr>
          <w:ilvl w:val="2"/>
          <w:numId w:val="23"/>
        </w:numPr>
        <w:tabs>
          <w:tab w:val="clear" w:pos="-132"/>
          <w:tab w:val="clear" w:pos="0"/>
          <w:tab w:val="left" w:pos="-2977"/>
          <w:tab w:val="num" w:pos="720"/>
        </w:tabs>
        <w:ind w:left="720"/>
        <w:rPr>
          <w:rFonts w:ascii="Times New Roman" w:hAnsi="Times New Roman"/>
        </w:rPr>
      </w:pPr>
      <w:r>
        <w:rPr>
          <w:rFonts w:ascii="Times New Roman" w:hAnsi="Times New Roman"/>
        </w:rPr>
        <w:t>По биржевым ПФИ, по которым не происходит перечисления вариационной маржи, справедливая стоимость определяется на основе расчетных цен (и иных параметров ценообразования), публикуемых биржей после окончания каждого торгового дня.</w:t>
      </w:r>
    </w:p>
    <w:p w:rsidR="00F03963" w:rsidRDefault="00F03963" w:rsidP="00144105">
      <w:pPr>
        <w:numPr>
          <w:ilvl w:val="1"/>
          <w:numId w:val="23"/>
        </w:numPr>
        <w:tabs>
          <w:tab w:val="clear" w:pos="0"/>
          <w:tab w:val="left" w:pos="-2977"/>
        </w:tabs>
        <w:rPr>
          <w:rFonts w:ascii="Times New Roman" w:hAnsi="Times New Roman"/>
        </w:rPr>
      </w:pPr>
      <w:r>
        <w:rPr>
          <w:rFonts w:ascii="Times New Roman" w:hAnsi="Times New Roman"/>
        </w:rPr>
        <w:t>Справедливая стоимость сделки покупки-продажи иностранной валюты, не являющейся ПФИ, условиями которой предусмотрена поставка иностранной валюты не ранее третьего рабочего дня от дня заключения, рассчитывается в порядке, предусмотренном для производных финансовых инструментов на курс иностранной валюты.</w:t>
      </w:r>
    </w:p>
    <w:p w:rsidR="00B74C1A" w:rsidRPr="00B74C1A" w:rsidRDefault="00B74C1A" w:rsidP="00144105">
      <w:pPr>
        <w:numPr>
          <w:ilvl w:val="1"/>
          <w:numId w:val="23"/>
        </w:numPr>
        <w:tabs>
          <w:tab w:val="clear" w:pos="0"/>
          <w:tab w:val="left" w:pos="-2977"/>
        </w:tabs>
        <w:rPr>
          <w:rFonts w:ascii="Times New Roman" w:hAnsi="Times New Roman"/>
        </w:rPr>
      </w:pPr>
      <w:r w:rsidRPr="00B74C1A">
        <w:rPr>
          <w:rFonts w:ascii="Times New Roman" w:hAnsi="Times New Roman"/>
        </w:rPr>
        <w:t xml:space="preserve">Справедливая стоимость сделки покупки-продажи ценных бумаг, </w:t>
      </w:r>
      <w:r w:rsidR="00A13CFE">
        <w:rPr>
          <w:rFonts w:ascii="Times New Roman" w:hAnsi="Times New Roman"/>
        </w:rPr>
        <w:t xml:space="preserve">не являющейся ПФИ, </w:t>
      </w:r>
      <w:r w:rsidRPr="00B74C1A">
        <w:rPr>
          <w:rFonts w:ascii="Times New Roman" w:hAnsi="Times New Roman"/>
        </w:rPr>
        <w:t xml:space="preserve">условиями которой предусмотрена поставка ценных бумаг не ранее третьего рабочего дня от дня </w:t>
      </w:r>
      <w:r w:rsidRPr="00B74C1A">
        <w:rPr>
          <w:rFonts w:ascii="Times New Roman" w:hAnsi="Times New Roman"/>
        </w:rPr>
        <w:lastRenderedPageBreak/>
        <w:t>заключения, рассчитывается на основании текущей (справедливой) цены ценных бумаг, являющихся предметом сделки, рассчитанной по установленным правилам для этого вида ценных бумаг</w:t>
      </w:r>
      <w:r w:rsidR="008656B4">
        <w:rPr>
          <w:rFonts w:ascii="Times New Roman" w:hAnsi="Times New Roman"/>
        </w:rPr>
        <w:t xml:space="preserve"> в п.12</w:t>
      </w:r>
      <w:r w:rsidRPr="00B74C1A">
        <w:rPr>
          <w:rFonts w:ascii="Times New Roman" w:hAnsi="Times New Roman"/>
        </w:rPr>
        <w:t>, на дату проведения оценки, и суммы накопленного процентного (купонного) дохода, определенной договором (сделкой) на дату исполнения обязательств по поставке ценных бумаг.</w:t>
      </w:r>
    </w:p>
    <w:p w:rsidR="00455999" w:rsidRDefault="00455999">
      <w:pPr>
        <w:tabs>
          <w:tab w:val="left" w:pos="720"/>
        </w:tabs>
        <w:ind w:left="-284" w:firstLine="0"/>
        <w:rPr>
          <w:rFonts w:ascii="Times New Roman" w:hAnsi="Times New Roman"/>
        </w:rPr>
      </w:pPr>
    </w:p>
    <w:p w:rsidR="00455999" w:rsidRDefault="00455999">
      <w:pPr>
        <w:pStyle w:val="Heading1"/>
        <w:numPr>
          <w:ilvl w:val="1"/>
          <w:numId w:val="7"/>
        </w:numPr>
        <w:tabs>
          <w:tab w:val="clear" w:pos="0"/>
          <w:tab w:val="clear" w:pos="1620"/>
        </w:tabs>
        <w:ind w:left="0" w:firstLine="0"/>
      </w:pPr>
      <w:bookmarkStart w:id="34" w:name="_Toc190666975"/>
      <w:bookmarkStart w:id="35" w:name="_Toc190667756"/>
      <w:bookmarkStart w:id="36" w:name="_Toc190668041"/>
      <w:bookmarkStart w:id="37" w:name="_Toc190671182"/>
      <w:bookmarkStart w:id="38" w:name="_Toc190672052"/>
      <w:bookmarkStart w:id="39" w:name="_Toc194995770"/>
      <w:bookmarkStart w:id="40" w:name="_Toc190666977"/>
      <w:bookmarkStart w:id="41" w:name="_Toc190667758"/>
      <w:bookmarkStart w:id="42" w:name="_Toc190668043"/>
      <w:bookmarkStart w:id="43" w:name="_Toc190671184"/>
      <w:bookmarkStart w:id="44" w:name="_Toc190672054"/>
      <w:bookmarkStart w:id="45" w:name="_Toc194995772"/>
      <w:bookmarkStart w:id="46" w:name="_Toc190658312"/>
      <w:bookmarkStart w:id="47" w:name="_Toc190658385"/>
      <w:bookmarkStart w:id="48" w:name="_Toc190666940"/>
      <w:bookmarkStart w:id="49" w:name="_Toc190667721"/>
      <w:bookmarkStart w:id="50" w:name="_Toc190668006"/>
      <w:bookmarkStart w:id="51" w:name="_Toc190671147"/>
      <w:bookmarkStart w:id="52" w:name="_Toc190672017"/>
      <w:bookmarkStart w:id="53" w:name="_Toc194995735"/>
      <w:bookmarkStart w:id="54" w:name="_Toc190658313"/>
      <w:bookmarkStart w:id="55" w:name="_Toc190658386"/>
      <w:bookmarkStart w:id="56" w:name="_Toc190666941"/>
      <w:bookmarkStart w:id="57" w:name="_Toc190667722"/>
      <w:bookmarkStart w:id="58" w:name="_Toc190668007"/>
      <w:bookmarkStart w:id="59" w:name="_Toc190671148"/>
      <w:bookmarkStart w:id="60" w:name="_Toc190672018"/>
      <w:bookmarkStart w:id="61" w:name="_Toc194995736"/>
      <w:bookmarkStart w:id="62" w:name="_Toc194995737"/>
      <w:bookmarkStart w:id="63" w:name="_Toc378753077"/>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t>Методы оценки и учет основных средств, нематериальных активов и материальных запасов.</w:t>
      </w:r>
      <w:bookmarkEnd w:id="62"/>
      <w:bookmarkEnd w:id="63"/>
    </w:p>
    <w:p w:rsidR="00455999" w:rsidRDefault="00455999" w:rsidP="00144105">
      <w:pPr>
        <w:numPr>
          <w:ilvl w:val="1"/>
          <w:numId w:val="30"/>
        </w:numPr>
        <w:tabs>
          <w:tab w:val="clear" w:pos="0"/>
          <w:tab w:val="left" w:pos="-2977"/>
        </w:tabs>
        <w:ind w:left="0"/>
        <w:rPr>
          <w:rFonts w:ascii="Times New Roman" w:hAnsi="Times New Roman"/>
        </w:rPr>
      </w:pPr>
      <w:r>
        <w:rPr>
          <w:rFonts w:ascii="Times New Roman" w:hAnsi="Times New Roman"/>
        </w:rPr>
        <w:t>Банк обладает имуществом (основными средствами, нематериальными активами, материальными запасами), используемым в качестве средств труда для оказания услуг, управления организацией, а также в случаях, предусмотренных санитарно-гигиеническими, технико-эксплуатационными и другими специальными техническими нормами и требованиями.</w:t>
      </w:r>
    </w:p>
    <w:p w:rsidR="00455999" w:rsidRDefault="00455999" w:rsidP="00144105">
      <w:pPr>
        <w:numPr>
          <w:ilvl w:val="1"/>
          <w:numId w:val="30"/>
        </w:numPr>
        <w:tabs>
          <w:tab w:val="clear" w:pos="0"/>
          <w:tab w:val="left" w:pos="-2977"/>
        </w:tabs>
        <w:ind w:left="0" w:hanging="426"/>
        <w:rPr>
          <w:rFonts w:ascii="Times New Roman" w:hAnsi="Times New Roman"/>
        </w:rPr>
      </w:pPr>
      <w:r>
        <w:rPr>
          <w:rFonts w:ascii="Times New Roman" w:hAnsi="Times New Roman"/>
        </w:rPr>
        <w:t>Под основными средствами в целях бухгалтерского учета понимается часть имущества Банка со сроком полезного использования, превышающим 12 месяцев, приобретенные до 01.04.2011 по стоимости свыше 20 000,00 (Двадцати тысяч) рублей (без учета НДС), приобретенные с 01.04.2011 по стоимости свыше 40 000,00 (Сорока тысяч) рублей (без учета НДС). Вне зависимости от стоимости и срока полезного использования в составе основных средств учитыва</w:t>
      </w:r>
      <w:r w:rsidR="00017EA4">
        <w:rPr>
          <w:rFonts w:ascii="Times New Roman" w:hAnsi="Times New Roman"/>
        </w:rPr>
        <w:t>е</w:t>
      </w:r>
      <w:r>
        <w:rPr>
          <w:rFonts w:ascii="Times New Roman" w:hAnsi="Times New Roman"/>
        </w:rPr>
        <w:t>тся принадлежащ</w:t>
      </w:r>
      <w:r w:rsidR="003F58A8">
        <w:rPr>
          <w:rFonts w:ascii="Times New Roman" w:hAnsi="Times New Roman"/>
        </w:rPr>
        <w:t>ая</w:t>
      </w:r>
      <w:r>
        <w:rPr>
          <w:rFonts w:ascii="Times New Roman" w:hAnsi="Times New Roman"/>
        </w:rPr>
        <w:t xml:space="preserve"> Банку земля. </w:t>
      </w:r>
    </w:p>
    <w:p w:rsidR="00455999" w:rsidRDefault="00455999" w:rsidP="00144105">
      <w:pPr>
        <w:pStyle w:val="BodyTextIndent"/>
        <w:numPr>
          <w:ilvl w:val="1"/>
          <w:numId w:val="30"/>
        </w:numPr>
        <w:tabs>
          <w:tab w:val="clear" w:pos="0"/>
        </w:tabs>
        <w:ind w:left="0" w:hanging="426"/>
        <w:rPr>
          <w:rFonts w:ascii="Times New Roman" w:hAnsi="Times New Roman"/>
        </w:rPr>
      </w:pPr>
      <w:r>
        <w:rPr>
          <w:rFonts w:ascii="Times New Roman" w:hAnsi="Times New Roman"/>
        </w:rPr>
        <w:t>Основные средства принимаются к учету по первоначальной стоимости, которая определяется для объектов:</w:t>
      </w:r>
    </w:p>
    <w:p w:rsidR="00455999" w:rsidRDefault="00455999">
      <w:pPr>
        <w:pStyle w:val="BodyTextIndent"/>
        <w:numPr>
          <w:ilvl w:val="1"/>
          <w:numId w:val="1"/>
        </w:numPr>
        <w:tabs>
          <w:tab w:val="clear" w:pos="0"/>
          <w:tab w:val="clear" w:pos="1440"/>
          <w:tab w:val="left" w:pos="-2977"/>
        </w:tabs>
        <w:ind w:left="142" w:hanging="426"/>
        <w:rPr>
          <w:rFonts w:ascii="Times New Roman" w:hAnsi="Times New Roman"/>
        </w:rPr>
      </w:pPr>
      <w:r>
        <w:rPr>
          <w:rFonts w:ascii="Times New Roman" w:hAnsi="Times New Roman"/>
        </w:rPr>
        <w:t xml:space="preserve">Приобретенных за плату (в том числе бывших в эксплуатации) – исходя из фактических затрат на приобретение, сооружение (строительство), создание (изготовление) и доведение до состояния, в котором они пригодны для использования, включая таможенные и другие пошлины и сборы, иные платежи, возникающие в связи с приобретением права собственности на основные средства, а также затрат на транспортировку, монтаж и установку, комиссий посреднических организаций и т.д. Конкретный состав затрат на сооружение (строительство), создание (изготовление), приобретение имущества (в том числе сумм налогов) определяется в соответствии с законодательством Российской Федерации, в том числе нормативными актами Минфина России. </w:t>
      </w:r>
      <w:r w:rsidRPr="00036F5B">
        <w:rPr>
          <w:rFonts w:ascii="Times New Roman" w:hAnsi="Times New Roman"/>
        </w:rPr>
        <w:t>В балансовую стоимость</w:t>
      </w:r>
      <w:r>
        <w:rPr>
          <w:rFonts w:ascii="Times New Roman" w:hAnsi="Times New Roman"/>
        </w:rPr>
        <w:t xml:space="preserve"> основных средств, приобретенных до 1 января 2001 года, включен уплаченный налог на добавленную стоимость.</w:t>
      </w:r>
    </w:p>
    <w:p w:rsidR="00455999" w:rsidRDefault="00455999">
      <w:pPr>
        <w:pStyle w:val="BodyTextIndent"/>
        <w:numPr>
          <w:ilvl w:val="1"/>
          <w:numId w:val="1"/>
        </w:numPr>
        <w:tabs>
          <w:tab w:val="clear" w:pos="0"/>
          <w:tab w:val="clear" w:pos="1440"/>
          <w:tab w:val="num" w:pos="-2977"/>
        </w:tabs>
        <w:ind w:left="142" w:hanging="426"/>
        <w:rPr>
          <w:rFonts w:ascii="Times New Roman" w:hAnsi="Times New Roman"/>
        </w:rPr>
      </w:pPr>
      <w:r>
        <w:rPr>
          <w:rFonts w:ascii="Times New Roman" w:hAnsi="Times New Roman"/>
        </w:rPr>
        <w:t>Полученных по договорам дарения и в иных случаях безвозмездного получения – исходя из рыночной цены идентичного имущества на дату оприходования основных средств. При определении рыночной цены следует руководствоваться статьей 40 Налогового кодекса Российской Федерации. Данная операция сопровождается проводкой по счетам учета Дт 604(607) Кт 70601 по символу О</w:t>
      </w:r>
      <w:r w:rsidR="003F55B7">
        <w:rPr>
          <w:rFonts w:ascii="Times New Roman" w:hAnsi="Times New Roman"/>
        </w:rPr>
        <w:t>ФР</w:t>
      </w:r>
      <w:r>
        <w:rPr>
          <w:rFonts w:ascii="Times New Roman" w:hAnsi="Times New Roman"/>
        </w:rPr>
        <w:t xml:space="preserve"> 17301. Расходы по доставке, установке и т.д. таких основных средств, учитываются как расходы капитального характера и увеличивают стоимость данных объектов. </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 xml:space="preserve">Оценка имущества (включая затраты на его приобретение, сооружение, создание и восстановление), стоимость которого при приобретении у нерезидента выражена в иностранной валюте, определяется в рублях по официальному курсу иностранной валюты по отношению к рублю, установленному Банком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действующему на более раннюю из следующих дат: дату оплаты либо дату принятия имущества к бухгалтерскому учету. </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 xml:space="preserve">Стоимость основных средств, в которой они приняты к бухгалтерскому учету, не подлежит изменению, кроме случаев, установленных законодательством Российской Федерации и Правилами ведения бухгалтерского учета. Изменение первоначальной стоимости основных средств допускается в случаях достройки, дооборудования, модернизации, реконструкции, технического перевооружения и частичной ликвидации или переоценки объектов основных средств. </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 xml:space="preserve">Суммы, уплаченные за проведенный текущий ремонт всех видов основных средств, включая арендованное (если договором между арендатором и арендодателем возмещение указанных расходов арендодателем не предусмотрено), относятся на операционные расходы </w:t>
      </w:r>
      <w:r>
        <w:rPr>
          <w:rFonts w:ascii="Times New Roman" w:hAnsi="Times New Roman"/>
        </w:rPr>
        <w:lastRenderedPageBreak/>
        <w:t>Банка. Суммы затрат капитального характера, в виде реконструкции или модернизации, учитываются по отдельному балансовому счету с разбивкой по лицевым счетам в разрезе реконструируемого, модернизированного, расширяемого объекта, и после окончания работ (подписания акта приемки-передачи) в полной сумме направляются на увеличение балансовой стоимости соответствующих основных средств.</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Стоимость объектов основных средств, находящихся у Банка на праве собственности, погашается посредством начисления амортизации в течение срока его использования. Сроком полезного использования признается период, в течение которого объект основных средств служит для выполнения целей деятельности кредитной организации. Срок полезного использования определяется Банком самостоятельно на дату ввода объекта в эксплуатацию.</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Определение срока полезного использования объекта основных средств, включая объекты основных средств, ранее использованные в другой организации, производится, исходя из ожидаемого срока использования в Банке этого объекта, физического износа, зависящего от режима эксплуатации, естественных условий, системы проведения ремонта, нормативно-правовых и других ограничений использования этого объекта.</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Для амортизации основных средств используется линейный метод, который применяется в течение всего срока полезного использования объектов.</w:t>
      </w:r>
    </w:p>
    <w:p w:rsidR="00455999" w:rsidRDefault="00455999" w:rsidP="00144105">
      <w:pPr>
        <w:numPr>
          <w:ilvl w:val="1"/>
          <w:numId w:val="30"/>
        </w:numPr>
        <w:tabs>
          <w:tab w:val="clear" w:pos="0"/>
        </w:tabs>
        <w:ind w:left="0" w:hanging="426"/>
        <w:rPr>
          <w:rFonts w:ascii="Times New Roman" w:hAnsi="Times New Roman"/>
        </w:rPr>
      </w:pPr>
      <w:r>
        <w:rPr>
          <w:rFonts w:ascii="Times New Roman" w:hAnsi="Times New Roman"/>
        </w:rPr>
        <w:t>Амортизация основных средств начисляется ежемесячно с использованием следующих ставок:</w:t>
      </w:r>
    </w:p>
    <w:p w:rsidR="00455999" w:rsidRDefault="00455999">
      <w:pPr>
        <w:numPr>
          <w:ilvl w:val="0"/>
          <w:numId w:val="2"/>
        </w:numPr>
        <w:tabs>
          <w:tab w:val="clear" w:pos="0"/>
          <w:tab w:val="clear" w:pos="294"/>
          <w:tab w:val="num" w:pos="-2977"/>
          <w:tab w:val="num" w:pos="142"/>
        </w:tabs>
        <w:ind w:left="142" w:hanging="426"/>
        <w:rPr>
          <w:rFonts w:ascii="Times New Roman" w:hAnsi="Times New Roman"/>
          <w:color w:val="000000"/>
        </w:rPr>
      </w:pPr>
      <w:r>
        <w:rPr>
          <w:rFonts w:ascii="Times New Roman" w:hAnsi="Times New Roman"/>
          <w:color w:val="000000"/>
        </w:rPr>
        <w:t>здания и сооружения - от 1% до 10% в год (в зависимости от технических характеристик);</w:t>
      </w:r>
    </w:p>
    <w:p w:rsidR="00455999" w:rsidRDefault="00455999">
      <w:pPr>
        <w:numPr>
          <w:ilvl w:val="0"/>
          <w:numId w:val="2"/>
        </w:numPr>
        <w:tabs>
          <w:tab w:val="clear" w:pos="0"/>
          <w:tab w:val="clear" w:pos="294"/>
          <w:tab w:val="num" w:pos="-2977"/>
          <w:tab w:val="num" w:pos="142"/>
        </w:tabs>
        <w:ind w:left="142" w:hanging="426"/>
        <w:rPr>
          <w:rFonts w:ascii="Times New Roman" w:hAnsi="Times New Roman"/>
          <w:color w:val="000000"/>
        </w:rPr>
      </w:pPr>
      <w:r>
        <w:rPr>
          <w:rFonts w:ascii="Times New Roman" w:hAnsi="Times New Roman"/>
          <w:color w:val="000000"/>
        </w:rPr>
        <w:t>мебель и оборудование - 20% в год;</w:t>
      </w:r>
    </w:p>
    <w:p w:rsidR="00455999" w:rsidRDefault="00455999">
      <w:pPr>
        <w:numPr>
          <w:ilvl w:val="0"/>
          <w:numId w:val="2"/>
        </w:numPr>
        <w:tabs>
          <w:tab w:val="clear" w:pos="0"/>
          <w:tab w:val="clear" w:pos="294"/>
          <w:tab w:val="num" w:pos="-2977"/>
          <w:tab w:val="num" w:pos="142"/>
        </w:tabs>
        <w:ind w:left="142" w:hanging="426"/>
        <w:rPr>
          <w:rFonts w:ascii="Times New Roman" w:hAnsi="Times New Roman"/>
          <w:color w:val="000000"/>
        </w:rPr>
      </w:pPr>
      <w:r>
        <w:rPr>
          <w:rFonts w:ascii="Times New Roman" w:hAnsi="Times New Roman"/>
          <w:color w:val="000000"/>
        </w:rPr>
        <w:t xml:space="preserve">компьютерное оборудование, </w:t>
      </w:r>
      <w:r>
        <w:rPr>
          <w:rFonts w:ascii="Times New Roman" w:hAnsi="Times New Roman"/>
        </w:rPr>
        <w:t>автомобили</w:t>
      </w:r>
      <w:r>
        <w:rPr>
          <w:rFonts w:ascii="Times New Roman" w:hAnsi="Times New Roman"/>
          <w:color w:val="000000"/>
        </w:rPr>
        <w:t xml:space="preserve"> и оборудование - 33,33% в год.</w:t>
      </w:r>
    </w:p>
    <w:p w:rsidR="00455999" w:rsidRDefault="00455999">
      <w:pPr>
        <w:pStyle w:val="BodyTextIndent3"/>
        <w:tabs>
          <w:tab w:val="clear" w:pos="0"/>
          <w:tab w:val="left" w:pos="142"/>
        </w:tabs>
        <w:ind w:left="142" w:hanging="426"/>
        <w:rPr>
          <w:rFonts w:ascii="Times New Roman" w:hAnsi="Times New Roman"/>
          <w:color w:val="000000"/>
          <w:sz w:val="22"/>
        </w:rPr>
      </w:pPr>
      <w:r>
        <w:rPr>
          <w:rFonts w:ascii="Times New Roman" w:hAnsi="Times New Roman"/>
          <w:sz w:val="22"/>
        </w:rPr>
        <w:tab/>
        <w:t>Начисление амортизационных отчислений начинается с первого числа месяца, следующего за месяцем принятия объекта к бухгалтерскому учету, и прекращается с первого числа месяца, следующего за месяцем полного погашения стоимости этих объектов, или списания их с бухгалтерского учета.</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В течение отчетного года амортизационные отчисления по объектам основных средств начисляются ежемесячно в размере 1/12 годовой суммы.</w:t>
      </w:r>
    </w:p>
    <w:p w:rsidR="00455999" w:rsidRDefault="00455999" w:rsidP="00144105">
      <w:pPr>
        <w:numPr>
          <w:ilvl w:val="1"/>
          <w:numId w:val="30"/>
        </w:numPr>
        <w:tabs>
          <w:tab w:val="clear" w:pos="0"/>
        </w:tabs>
        <w:ind w:left="0" w:hanging="426"/>
        <w:rPr>
          <w:rFonts w:ascii="Times New Roman" w:hAnsi="Times New Roman"/>
        </w:rPr>
      </w:pPr>
      <w:r>
        <w:rPr>
          <w:rFonts w:ascii="Times New Roman" w:hAnsi="Times New Roman"/>
        </w:rPr>
        <w:t>Начисление амортизации основных средств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К объектам основных средств, стоимость которых не погашается в процессе их эксплуатации, т.е. амортизационные отчисления не начисляются, относятся:</w:t>
      </w:r>
      <w:r w:rsidR="00503613">
        <w:rPr>
          <w:rFonts w:ascii="Times New Roman" w:hAnsi="Times New Roman"/>
        </w:rPr>
        <w:t xml:space="preserve"> </w:t>
      </w:r>
      <w:r>
        <w:rPr>
          <w:rFonts w:ascii="Times New Roman" w:hAnsi="Times New Roman"/>
        </w:rPr>
        <w:t>земельные участки; объекты природопользования; произведения искусств и предметы антиквариата, отнесенные к музейным предметам и коллекциям; основные средства, переведенные по решению руководителя Банка на консервацию продолжительностью более трех месяцев или на реконструкцию и модернизацию продолжительностью свыше 12 месяцев; имущество, первоначальная стоимость которого ниже установленного лимита стоимости, включенного в состав материальных запасов, учитываемое внесистемно.</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 xml:space="preserve">Переоценка основных средств осуществляется в соответствии с требованиями нормативных документов Министерства финансов РФ, ее отражение в учете производится в порядке установленном Банком России. Переоценка объекта основных средств производится путем пересчета его первоначальной стоимости или текущей (восстановительной) стоимости, если данный объект переоценивался ранее, и суммы амортизации, начисленной за все время использования объекта. Под текущей (восстановительной) стоимостью объектов основных средств понимается сумма денежных средств, которая должна быть уплачена кредитной организацией на дату проведения переоценки в случае необходимости замены какого-либо объекта. При определении текущей (восстановительной) стоимости могут быть использованы данные на аналогичную продукцию, полученные от организаций-изготовителей; сведения об уровне цен, имеющиеся у органов государственной статистики, торговых инспекций и организаций; сведения об уровне цен, опубликованные в средствах массовой информации и специальной литературе; </w:t>
      </w:r>
      <w:r>
        <w:rPr>
          <w:rFonts w:ascii="Times New Roman" w:hAnsi="Times New Roman"/>
        </w:rPr>
        <w:lastRenderedPageBreak/>
        <w:t xml:space="preserve">оценка бюро технической инвентаризации; экспертные заключения о текущей (восстановительной) стоимости объектов основных средств. </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Решение о целесообразности проведения переоценки группы однородных объектов основных средств, принимает Главный бухгалтер Банка. При принятии решения о переоценке по таким основным средствам следует учитывать, что в последующем они переоцениваются регулярно, чтобы стоимость, по которой они отражаются в бухгалтерском учете и отчетности, существенно не отличалась от текущей (восстановительной) стоимости. Результаты переоценки, в установленном Банком России порядке учитываются в составе капитала Банка.</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Отражение в бухгалтерском учете переоценки основных средств производится в соответствии с нормативным актом Банка России о порядке составления кредитными организациями годового бухгалтерского отчета. Переоценка основных средств осуществляется</w:t>
      </w:r>
      <w:r w:rsidR="00503613">
        <w:rPr>
          <w:rFonts w:ascii="Times New Roman" w:hAnsi="Times New Roman"/>
        </w:rPr>
        <w:t xml:space="preserve"> </w:t>
      </w:r>
      <w:r>
        <w:rPr>
          <w:rFonts w:ascii="Times New Roman" w:hAnsi="Times New Roman"/>
        </w:rPr>
        <w:t>по состоянию на 1 января нового года и подлежит отражению в качестве корректирующих событий после отчетной даты. Начисление амортизации с 1 января нового года должно производиться исходя из текущей (восстановительной) стоимости объектов основных средств с учетом произведенной переоценки.</w:t>
      </w:r>
    </w:p>
    <w:p w:rsidR="00455999" w:rsidRDefault="00455999" w:rsidP="00144105">
      <w:pPr>
        <w:pStyle w:val="BodyTextIndent2"/>
        <w:numPr>
          <w:ilvl w:val="1"/>
          <w:numId w:val="30"/>
        </w:numPr>
        <w:tabs>
          <w:tab w:val="clear" w:pos="0"/>
        </w:tabs>
        <w:spacing w:line="240" w:lineRule="auto"/>
        <w:ind w:left="0" w:hanging="426"/>
        <w:rPr>
          <w:rFonts w:ascii="Times New Roman" w:hAnsi="Times New Roman"/>
        </w:rPr>
      </w:pPr>
      <w:r>
        <w:rPr>
          <w:rFonts w:ascii="Times New Roman" w:hAnsi="Times New Roman"/>
        </w:rPr>
        <w:t>Основные средства могут выбывать из Банка в следующих случаях:</w:t>
      </w:r>
    </w:p>
    <w:p w:rsidR="00455999" w:rsidRDefault="00455999">
      <w:pPr>
        <w:pStyle w:val="BodyTextIndent2"/>
        <w:numPr>
          <w:ilvl w:val="0"/>
          <w:numId w:val="3"/>
        </w:numPr>
        <w:tabs>
          <w:tab w:val="clear" w:pos="0"/>
          <w:tab w:val="clear" w:pos="294"/>
          <w:tab w:val="num" w:pos="-2977"/>
          <w:tab w:val="num" w:pos="142"/>
        </w:tabs>
        <w:spacing w:line="240" w:lineRule="auto"/>
        <w:ind w:left="142" w:hanging="426"/>
        <w:rPr>
          <w:rFonts w:ascii="Times New Roman" w:hAnsi="Times New Roman"/>
        </w:rPr>
      </w:pPr>
      <w:r>
        <w:rPr>
          <w:rFonts w:ascii="Times New Roman" w:hAnsi="Times New Roman"/>
        </w:rPr>
        <w:t>По причине непригодности к дальнейшему использованию (в результате морального или физического износа, ликвидации при авариях, стихийных бедствиях и иных чрезвычайных ситуациях);</w:t>
      </w:r>
    </w:p>
    <w:p w:rsidR="00455999" w:rsidRDefault="00455999">
      <w:pPr>
        <w:pStyle w:val="BodyTextIndent2"/>
        <w:numPr>
          <w:ilvl w:val="0"/>
          <w:numId w:val="3"/>
        </w:numPr>
        <w:tabs>
          <w:tab w:val="clear" w:pos="0"/>
          <w:tab w:val="clear" w:pos="294"/>
          <w:tab w:val="num" w:pos="-2977"/>
          <w:tab w:val="num" w:pos="142"/>
        </w:tabs>
        <w:spacing w:line="240" w:lineRule="auto"/>
        <w:ind w:left="142" w:hanging="426"/>
        <w:rPr>
          <w:rFonts w:ascii="Times New Roman" w:hAnsi="Times New Roman"/>
        </w:rPr>
      </w:pPr>
      <w:r>
        <w:rPr>
          <w:rFonts w:ascii="Times New Roman" w:hAnsi="Times New Roman"/>
        </w:rPr>
        <w:t>При переходе права собственности (в том числе при реализации).</w:t>
      </w:r>
    </w:p>
    <w:p w:rsidR="00455999" w:rsidRDefault="00455999" w:rsidP="00144105">
      <w:pPr>
        <w:numPr>
          <w:ilvl w:val="1"/>
          <w:numId w:val="30"/>
        </w:numPr>
        <w:tabs>
          <w:tab w:val="clear" w:pos="0"/>
        </w:tabs>
        <w:ind w:left="0" w:hanging="426"/>
        <w:rPr>
          <w:rFonts w:ascii="Times New Roman" w:hAnsi="Times New Roman"/>
          <w:color w:val="000000"/>
        </w:rPr>
      </w:pPr>
      <w:r>
        <w:rPr>
          <w:rFonts w:ascii="Times New Roman" w:hAnsi="Times New Roman"/>
        </w:rPr>
        <w:t>При выбытии основных средств, суммы их балансовой стоимости и накопленной амортизации подлежат списанию. Р</w:t>
      </w:r>
      <w:r>
        <w:rPr>
          <w:rFonts w:ascii="Times New Roman" w:hAnsi="Times New Roman"/>
          <w:color w:val="000000"/>
        </w:rPr>
        <w:t>езультат от реализации основных средств относится на доходы (расходы) Банка, одновременно, числящаяся по объекту сумма переоценки на счете 10601 подлежит отнесению на счет 10801 «Нераспределенная прибыль».</w:t>
      </w:r>
    </w:p>
    <w:p w:rsidR="00455999" w:rsidRDefault="00455999" w:rsidP="00144105">
      <w:pPr>
        <w:numPr>
          <w:ilvl w:val="1"/>
          <w:numId w:val="30"/>
        </w:numPr>
        <w:tabs>
          <w:tab w:val="clear" w:pos="0"/>
        </w:tabs>
        <w:ind w:left="0" w:hanging="426"/>
        <w:rPr>
          <w:rFonts w:ascii="Times New Roman" w:hAnsi="Times New Roman"/>
        </w:rPr>
      </w:pPr>
      <w:r>
        <w:rPr>
          <w:rFonts w:ascii="Times New Roman" w:hAnsi="Times New Roman"/>
        </w:rPr>
        <w:t>Получение или предоставление Банком имущества за плату во временное владение и пользование или во временное пользование оформляется договором аренды. Договор аренды должен содержать необходимые данные об объекте, подлежащем передаче в аренду (характеристика, стоимость): срок аренды; размер, порядок, условия и сроки внесения арендной платы; распределение обязанностей между арендодателем и арендатором по поддержанию арендованных основных средств в надлежащем состоянии; возможность осуществления арендатором капитальных вложений в арендованные основные средства и их компенсация, а также другие условия аренды.</w:t>
      </w:r>
    </w:p>
    <w:p w:rsidR="00455999" w:rsidRDefault="00455999" w:rsidP="00144105">
      <w:pPr>
        <w:numPr>
          <w:ilvl w:val="1"/>
          <w:numId w:val="30"/>
        </w:numPr>
        <w:tabs>
          <w:tab w:val="clear" w:pos="0"/>
        </w:tabs>
        <w:ind w:left="0" w:hanging="426"/>
        <w:rPr>
          <w:rFonts w:ascii="Times New Roman" w:hAnsi="Times New Roman"/>
        </w:rPr>
      </w:pPr>
      <w:r>
        <w:rPr>
          <w:rFonts w:ascii="Times New Roman" w:hAnsi="Times New Roman"/>
        </w:rPr>
        <w:t>Имущество, предоставленное Банком арендатору во временное владение и пользование или во временное пользование, учитывается на балансе Банка.</w:t>
      </w:r>
    </w:p>
    <w:p w:rsidR="00455999" w:rsidRDefault="00455999" w:rsidP="00144105">
      <w:pPr>
        <w:numPr>
          <w:ilvl w:val="1"/>
          <w:numId w:val="30"/>
        </w:numPr>
        <w:tabs>
          <w:tab w:val="clear" w:pos="0"/>
        </w:tabs>
        <w:ind w:left="0" w:hanging="426"/>
        <w:rPr>
          <w:rFonts w:ascii="Times New Roman" w:hAnsi="Times New Roman"/>
        </w:rPr>
      </w:pPr>
      <w:r>
        <w:rPr>
          <w:rFonts w:ascii="Times New Roman" w:hAnsi="Times New Roman"/>
        </w:rPr>
        <w:t>Если Банк выступает в качестве арендодателя, то:</w:t>
      </w:r>
    </w:p>
    <w:p w:rsidR="00455999" w:rsidRDefault="00455999" w:rsidP="00A651CA">
      <w:pPr>
        <w:numPr>
          <w:ilvl w:val="0"/>
          <w:numId w:val="4"/>
        </w:numPr>
        <w:tabs>
          <w:tab w:val="clear" w:pos="0"/>
          <w:tab w:val="clear" w:pos="294"/>
        </w:tabs>
        <w:ind w:left="284" w:hanging="284"/>
        <w:rPr>
          <w:rFonts w:ascii="Times New Roman" w:hAnsi="Times New Roman"/>
        </w:rPr>
      </w:pPr>
      <w:r>
        <w:rPr>
          <w:rFonts w:ascii="Times New Roman" w:hAnsi="Times New Roman"/>
        </w:rPr>
        <w:t xml:space="preserve"> В том случае, если 75% и менее площади объекта недвижимости используется / планируется использовать для получения арендной платы (за исключением платежей по договорам финансовой аренды (лизинга)), а 25% и более площади объекта недвижимости используется / планируется использовать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то переданные в аренду основные средства продолжают учитываться в балансе на счете по учету основных средств и одновременно учитываются на внебалансовом счете по учету основных средств, переданных в аренду.</w:t>
      </w:r>
    </w:p>
    <w:p w:rsidR="00455999" w:rsidRDefault="00455999" w:rsidP="00A651CA">
      <w:pPr>
        <w:numPr>
          <w:ilvl w:val="0"/>
          <w:numId w:val="4"/>
        </w:numPr>
        <w:tabs>
          <w:tab w:val="clear" w:pos="0"/>
          <w:tab w:val="clear" w:pos="294"/>
        </w:tabs>
        <w:ind w:left="284" w:hanging="284"/>
        <w:rPr>
          <w:rFonts w:ascii="Times New Roman" w:hAnsi="Times New Roman"/>
        </w:rPr>
      </w:pPr>
      <w:r>
        <w:rPr>
          <w:rFonts w:ascii="Times New Roman" w:hAnsi="Times New Roman"/>
        </w:rPr>
        <w:t xml:space="preserve">В том случае, если более 75% площади объекта недвижимости используется / планируется использовать для получения арендной платы (за исключением платежей по договорам финансовой аренды (лизинга)), а менее 25% площади объекта недвижимости используется / планируется использовать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и если такие части объекта не могут быть реализованы независимо друг от друга, то данный объект квалифицируется Банком в качестве объекта недвижимости, временно не используемой в основной деятельности. </w:t>
      </w:r>
      <w:r>
        <w:rPr>
          <w:rFonts w:ascii="Times New Roman" w:hAnsi="Times New Roman"/>
        </w:rPr>
        <w:lastRenderedPageBreak/>
        <w:t>Квалифицированные Банком объекты в качестве объектов недвижимости, временно не используемых в основной деятельности</w:t>
      </w:r>
      <w:r w:rsidR="008B26B9">
        <w:rPr>
          <w:rFonts w:ascii="Times New Roman" w:hAnsi="Times New Roman"/>
        </w:rPr>
        <w:t>,</w:t>
      </w:r>
      <w:r>
        <w:rPr>
          <w:rFonts w:ascii="Times New Roman" w:hAnsi="Times New Roman"/>
        </w:rPr>
        <w:t xml:space="preserve"> переносятся на соответствующие счета бухгалтерского учета.</w:t>
      </w:r>
    </w:p>
    <w:p w:rsidR="00455999" w:rsidRDefault="00455999">
      <w:pPr>
        <w:pStyle w:val="ListParagraph"/>
        <w:tabs>
          <w:tab w:val="clear" w:pos="0"/>
          <w:tab w:val="num" w:pos="142"/>
          <w:tab w:val="left" w:pos="993"/>
        </w:tabs>
        <w:autoSpaceDE w:val="0"/>
        <w:autoSpaceDN w:val="0"/>
        <w:adjustRightInd w:val="0"/>
        <w:ind w:left="294" w:firstLine="0"/>
        <w:rPr>
          <w:rFonts w:ascii="Arial" w:hAnsi="Arial" w:cs="Arial"/>
        </w:rPr>
      </w:pPr>
    </w:p>
    <w:p w:rsidR="00455999" w:rsidRDefault="00455999">
      <w:pPr>
        <w:pStyle w:val="ListParagraph"/>
        <w:tabs>
          <w:tab w:val="clear" w:pos="0"/>
          <w:tab w:val="num" w:pos="142"/>
          <w:tab w:val="left" w:pos="567"/>
        </w:tabs>
        <w:autoSpaceDE w:val="0"/>
        <w:autoSpaceDN w:val="0"/>
        <w:adjustRightInd w:val="0"/>
        <w:ind w:left="142" w:firstLine="567"/>
        <w:rPr>
          <w:rFonts w:ascii="Times New Roman" w:eastAsia="Times New Roman" w:hAnsi="Times New Roman"/>
        </w:rPr>
      </w:pPr>
      <w:r>
        <w:rPr>
          <w:rFonts w:ascii="Times New Roman" w:hAnsi="Times New Roman"/>
        </w:rPr>
        <w:t xml:space="preserve">17.21.1. </w:t>
      </w:r>
      <w:r>
        <w:rPr>
          <w:rFonts w:ascii="Times New Roman" w:eastAsia="Times New Roman" w:hAnsi="Times New Roman"/>
        </w:rPr>
        <w:t>В качестве недвижимости, временно не используемой в основной деятельности, квалифицируется имущество, находящееся в собственности Банка и</w:t>
      </w:r>
      <w:r w:rsidR="00503613">
        <w:rPr>
          <w:rFonts w:ascii="Times New Roman" w:eastAsia="Times New Roman" w:hAnsi="Times New Roman"/>
        </w:rPr>
        <w:t xml:space="preserve"> </w:t>
      </w:r>
      <w:r>
        <w:rPr>
          <w:rFonts w:ascii="Times New Roman" w:eastAsia="Times New Roman" w:hAnsi="Times New Roman"/>
        </w:rPr>
        <w:t>не предназначенное для использования в качестве средств труда для оказания услуг, управления Банком, а также в случаях, предусмотренных санитарно-гигиеническими, технико-эксплуатационными и другими специальными техническими нормами и требованиями. Такая недвижимость предназначается для получения арендных платежей (за исключением платежей по договорам финансовой аренды (лизинга)), доходов от прироста стоимости этого имущества, или того и другого.</w:t>
      </w:r>
    </w:p>
    <w:p w:rsidR="00455999" w:rsidRDefault="00455999">
      <w:pPr>
        <w:tabs>
          <w:tab w:val="num" w:pos="142"/>
          <w:tab w:val="left" w:pos="567"/>
        </w:tabs>
        <w:autoSpaceDE w:val="0"/>
        <w:autoSpaceDN w:val="0"/>
        <w:adjustRightInd w:val="0"/>
        <w:ind w:left="142" w:firstLine="567"/>
        <w:rPr>
          <w:rFonts w:ascii="Times New Roman" w:hAnsi="Times New Roman"/>
        </w:rPr>
      </w:pPr>
      <w:r>
        <w:rPr>
          <w:rFonts w:ascii="Times New Roman" w:hAnsi="Times New Roman"/>
        </w:rPr>
        <w:t>В качестве объектов недвижимости, временно не используемой в основной деятельности, квалифицируется имущество, реализация которого не планируется Банком в течение одного года с даты классификации в качестве недвижимости, временно неиспользуемой в основной деятельности.</w:t>
      </w:r>
    </w:p>
    <w:p w:rsidR="00455999" w:rsidRDefault="00455999">
      <w:pPr>
        <w:tabs>
          <w:tab w:val="num" w:pos="142"/>
          <w:tab w:val="left" w:pos="567"/>
        </w:tabs>
        <w:autoSpaceDE w:val="0"/>
        <w:autoSpaceDN w:val="0"/>
        <w:adjustRightInd w:val="0"/>
        <w:ind w:left="142" w:firstLine="567"/>
        <w:rPr>
          <w:rFonts w:ascii="Times New Roman" w:hAnsi="Times New Roman"/>
        </w:rPr>
      </w:pPr>
    </w:p>
    <w:p w:rsidR="00455999" w:rsidRDefault="00455999">
      <w:pPr>
        <w:pStyle w:val="ListParagraph"/>
        <w:tabs>
          <w:tab w:val="clear" w:pos="0"/>
          <w:tab w:val="num" w:pos="142"/>
          <w:tab w:val="left" w:pos="567"/>
        </w:tabs>
        <w:autoSpaceDE w:val="0"/>
        <w:autoSpaceDN w:val="0"/>
        <w:adjustRightInd w:val="0"/>
        <w:ind w:left="142" w:firstLine="567"/>
        <w:rPr>
          <w:rFonts w:ascii="Times New Roman" w:hAnsi="Times New Roman"/>
        </w:rPr>
      </w:pPr>
      <w:r>
        <w:rPr>
          <w:rFonts w:ascii="Times New Roman" w:hAnsi="Times New Roman"/>
        </w:rPr>
        <w:t>17.21.2. Объектами недвижимости, временно неиспользуемой в основной деятельности, являются:</w:t>
      </w:r>
    </w:p>
    <w:p w:rsidR="00455999" w:rsidRDefault="00455999" w:rsidP="00A651CA">
      <w:pPr>
        <w:numPr>
          <w:ilvl w:val="0"/>
          <w:numId w:val="4"/>
        </w:numPr>
        <w:tabs>
          <w:tab w:val="clear" w:pos="0"/>
          <w:tab w:val="clear" w:pos="294"/>
        </w:tabs>
        <w:ind w:left="284" w:hanging="284"/>
        <w:rPr>
          <w:rFonts w:ascii="Times New Roman" w:hAnsi="Times New Roman"/>
        </w:rPr>
      </w:pPr>
      <w:r>
        <w:rPr>
          <w:rFonts w:ascii="Times New Roman" w:hAnsi="Times New Roman"/>
        </w:rPr>
        <w:t>земельные участки, предназначение которых не определено;</w:t>
      </w:r>
    </w:p>
    <w:p w:rsidR="00455999" w:rsidRDefault="00455999" w:rsidP="00A651CA">
      <w:pPr>
        <w:numPr>
          <w:ilvl w:val="0"/>
          <w:numId w:val="4"/>
        </w:numPr>
        <w:tabs>
          <w:tab w:val="clear" w:pos="0"/>
          <w:tab w:val="clear" w:pos="294"/>
        </w:tabs>
        <w:ind w:left="284" w:hanging="284"/>
        <w:rPr>
          <w:rFonts w:ascii="Times New Roman" w:hAnsi="Times New Roman"/>
        </w:rPr>
      </w:pPr>
      <w:r>
        <w:rPr>
          <w:rFonts w:ascii="Times New Roman" w:hAnsi="Times New Roman"/>
        </w:rPr>
        <w:t>недвижимость, предоставленная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455999" w:rsidRDefault="00455999" w:rsidP="00A651CA">
      <w:pPr>
        <w:numPr>
          <w:ilvl w:val="0"/>
          <w:numId w:val="4"/>
        </w:numPr>
        <w:tabs>
          <w:tab w:val="clear" w:pos="0"/>
          <w:tab w:val="clear" w:pos="294"/>
        </w:tabs>
        <w:ind w:left="284" w:hanging="284"/>
        <w:rPr>
          <w:rFonts w:ascii="Times New Roman" w:hAnsi="Times New Roman"/>
        </w:rPr>
      </w:pPr>
      <w:r>
        <w:rPr>
          <w:rFonts w:ascii="Times New Roman" w:hAnsi="Times New Roman"/>
        </w:rPr>
        <w:t>недвижимость, предназначенная для предоставления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455999" w:rsidRDefault="00455999" w:rsidP="00A651CA">
      <w:pPr>
        <w:numPr>
          <w:ilvl w:val="0"/>
          <w:numId w:val="4"/>
        </w:numPr>
        <w:tabs>
          <w:tab w:val="clear" w:pos="0"/>
          <w:tab w:val="clear" w:pos="294"/>
        </w:tabs>
        <w:ind w:left="284" w:hanging="284"/>
        <w:rPr>
          <w:rFonts w:ascii="Times New Roman" w:hAnsi="Times New Roman"/>
        </w:rPr>
      </w:pPr>
      <w:r>
        <w:rPr>
          <w:rFonts w:ascii="Times New Roman" w:hAnsi="Times New Roman"/>
        </w:rPr>
        <w:t>объекты, находящиеся в стадии сооружения (строительства) или реконструкции, предназначенные для предоставления Банком во временное владение и пользование или во временное пользование по одному или нескольким договорам аренды, за исключением финансовой аренды (лизинга).</w:t>
      </w:r>
    </w:p>
    <w:p w:rsidR="00455999" w:rsidRDefault="00455999">
      <w:pPr>
        <w:tabs>
          <w:tab w:val="num" w:pos="142"/>
          <w:tab w:val="left" w:pos="567"/>
        </w:tabs>
        <w:autoSpaceDE w:val="0"/>
        <w:autoSpaceDN w:val="0"/>
        <w:adjustRightInd w:val="0"/>
        <w:ind w:left="142" w:firstLine="567"/>
        <w:rPr>
          <w:rFonts w:ascii="Times New Roman" w:hAnsi="Times New Roman"/>
        </w:rPr>
      </w:pPr>
      <w:r>
        <w:rPr>
          <w:rFonts w:ascii="Times New Roman" w:hAnsi="Times New Roman"/>
        </w:rPr>
        <w:t>Бухгалтерский учет недвижимости (кроме земельных участков), временно неиспользуемой в основной деятельности, после ее первоначального признания осуществляется по первоначальной стоимости за вычетом накопленной амортизации и накопленных убытков от обесценения.</w:t>
      </w:r>
    </w:p>
    <w:p w:rsidR="00455999" w:rsidRDefault="00455999">
      <w:pPr>
        <w:tabs>
          <w:tab w:val="num" w:pos="142"/>
          <w:tab w:val="left" w:pos="567"/>
        </w:tabs>
        <w:autoSpaceDE w:val="0"/>
        <w:autoSpaceDN w:val="0"/>
        <w:adjustRightInd w:val="0"/>
        <w:ind w:left="142" w:firstLine="567"/>
        <w:rPr>
          <w:rFonts w:ascii="Times New Roman" w:hAnsi="Times New Roman"/>
        </w:rPr>
      </w:pPr>
      <w:r>
        <w:rPr>
          <w:rFonts w:ascii="Times New Roman" w:hAnsi="Times New Roman"/>
        </w:rPr>
        <w:t>Амортизация по переданным в аренду основным средствам начисляется в соответствии с пунктами 17.7.- 17.11. Учетной политики.</w:t>
      </w:r>
    </w:p>
    <w:p w:rsidR="00455999" w:rsidRDefault="00455999">
      <w:pPr>
        <w:tabs>
          <w:tab w:val="left" w:pos="993"/>
        </w:tabs>
        <w:autoSpaceDE w:val="0"/>
        <w:autoSpaceDN w:val="0"/>
        <w:adjustRightInd w:val="0"/>
        <w:ind w:firstLine="720"/>
        <w:rPr>
          <w:rFonts w:ascii="Times New Roman" w:hAnsi="Times New Roman"/>
          <w:i/>
        </w:rPr>
      </w:pPr>
    </w:p>
    <w:p w:rsidR="00455999" w:rsidRDefault="00455999">
      <w:pPr>
        <w:tabs>
          <w:tab w:val="num" w:pos="142"/>
          <w:tab w:val="left" w:pos="567"/>
        </w:tabs>
        <w:autoSpaceDE w:val="0"/>
        <w:autoSpaceDN w:val="0"/>
        <w:adjustRightInd w:val="0"/>
        <w:ind w:left="142" w:firstLine="567"/>
        <w:rPr>
          <w:rFonts w:ascii="Times New Roman" w:hAnsi="Times New Roman"/>
        </w:rPr>
      </w:pPr>
      <w:r>
        <w:rPr>
          <w:rFonts w:ascii="Times New Roman" w:hAnsi="Times New Roman"/>
        </w:rPr>
        <w:t>17.21.3.</w:t>
      </w:r>
      <w:r w:rsidR="006616DC">
        <w:rPr>
          <w:rFonts w:ascii="Times New Roman" w:hAnsi="Times New Roman"/>
        </w:rPr>
        <w:t xml:space="preserve"> </w:t>
      </w:r>
      <w:r>
        <w:rPr>
          <w:rFonts w:ascii="Times New Roman" w:hAnsi="Times New Roman"/>
        </w:rPr>
        <w:t>Недвижимость (кроме земельных участков), временно неиспользуемая в основной деятельности, учитываемая по первоначальной стоимости за вычетом накопленной амортизации и накопленных убытков от обесценения, проверяется на обесценение не реже одного раза в год. После признания обесценения амортизационные отчисления производятся с учетом уменьшения балансовой стоимости на величину обесценения в течение оставшегося срока полезного использования</w:t>
      </w:r>
    </w:p>
    <w:p w:rsidR="00455999" w:rsidRDefault="00455999" w:rsidP="00A651CA">
      <w:pPr>
        <w:tabs>
          <w:tab w:val="clear" w:pos="0"/>
        </w:tabs>
        <w:ind w:firstLine="0"/>
        <w:rPr>
          <w:rFonts w:ascii="Times New Roman" w:hAnsi="Times New Roman"/>
        </w:rPr>
      </w:pPr>
      <w:r>
        <w:rPr>
          <w:rFonts w:ascii="Times New Roman" w:hAnsi="Times New Roman"/>
        </w:rPr>
        <w:t xml:space="preserve"> </w:t>
      </w:r>
    </w:p>
    <w:p w:rsidR="00455999" w:rsidRPr="00A651CA" w:rsidRDefault="00455999" w:rsidP="00144105">
      <w:pPr>
        <w:numPr>
          <w:ilvl w:val="1"/>
          <w:numId w:val="30"/>
        </w:numPr>
        <w:tabs>
          <w:tab w:val="clear" w:pos="0"/>
        </w:tabs>
        <w:ind w:left="0" w:hanging="426"/>
        <w:rPr>
          <w:rFonts w:ascii="Times New Roman" w:hAnsi="Times New Roman"/>
        </w:rPr>
      </w:pPr>
      <w:r w:rsidRPr="00A651CA">
        <w:rPr>
          <w:rFonts w:ascii="Times New Roman" w:hAnsi="Times New Roman"/>
        </w:rPr>
        <w:t>Сумма арендной платы подлежит отнесению Банком - арендодателем на доходы не позднее установленного договором аренды сроком ее уплаты арендатором. По договорам, арендная плата по которым уплачивается один раз в течение нескольких месяцев либо позднее последнего дня календарного месяца, доходы начисляются ежемесячно в последний рабочий день каждого месяца в течение срока аренды в сумме пропорционально приходящейся на этот месяц. Одновременно осуществляется начисление НДС, подлежащего получению, рассчитанного в соответствии с Налоговым кодексом РФ. При этом для учета НДС начисленного и НДС полученного используются отдельные лицевые счета на балансовом счете Главы А Плана счетов 60309.</w:t>
      </w:r>
    </w:p>
    <w:p w:rsidR="00455999" w:rsidRDefault="00455999" w:rsidP="00A651CA">
      <w:pPr>
        <w:tabs>
          <w:tab w:val="clear" w:pos="0"/>
        </w:tabs>
        <w:ind w:firstLine="0"/>
        <w:rPr>
          <w:rFonts w:ascii="Times New Roman" w:hAnsi="Times New Roman"/>
        </w:rPr>
      </w:pPr>
      <w:r>
        <w:rPr>
          <w:rFonts w:ascii="Times New Roman" w:hAnsi="Times New Roman"/>
        </w:rPr>
        <w:t>Полученная Банком в отчетном периоде сумма арендной платы, относящаяся к будущим периодам, учитывается на счете по учету доходов будущих периодов по другим операциям.</w:t>
      </w:r>
    </w:p>
    <w:p w:rsidR="00455999" w:rsidRDefault="00455999" w:rsidP="00A651CA">
      <w:pPr>
        <w:tabs>
          <w:tab w:val="clear" w:pos="0"/>
          <w:tab w:val="num" w:pos="294"/>
        </w:tabs>
        <w:ind w:firstLine="0"/>
        <w:rPr>
          <w:rFonts w:ascii="Times New Roman" w:hAnsi="Times New Roman"/>
        </w:rPr>
      </w:pPr>
      <w:r>
        <w:rPr>
          <w:rFonts w:ascii="Times New Roman" w:hAnsi="Times New Roman"/>
        </w:rPr>
        <w:lastRenderedPageBreak/>
        <w:t>Если договором аренды предусмотрена возможность осуществления арендатором капитальных вложений в арендованные основные средства и арендатор за время аренды осуществлял такие вложения, а Банк – арендодатель согласен возместить арендатору стоимость неотделимых улучшений, то их оприходование производится в порядке, установленном для учета операций по созданию и приобретению основных средств. В том случае, если неотделимые улучшения арендованного имущества переданы арендатором безвозмездно, их учет производится в порядке, установленном для учета безвозмездно полученного имущества.</w:t>
      </w:r>
    </w:p>
    <w:p w:rsidR="00455999" w:rsidRPr="00A651CA" w:rsidRDefault="00455999" w:rsidP="00144105">
      <w:pPr>
        <w:pStyle w:val="ListParagraph"/>
        <w:numPr>
          <w:ilvl w:val="1"/>
          <w:numId w:val="30"/>
        </w:numPr>
        <w:tabs>
          <w:tab w:val="clear" w:pos="0"/>
        </w:tabs>
        <w:ind w:left="0"/>
        <w:rPr>
          <w:rFonts w:ascii="Times New Roman" w:eastAsia="Times New Roman" w:hAnsi="Times New Roman"/>
        </w:rPr>
      </w:pPr>
      <w:r w:rsidRPr="00A651CA">
        <w:rPr>
          <w:rFonts w:ascii="Times New Roman" w:eastAsia="Times New Roman" w:hAnsi="Times New Roman"/>
        </w:rPr>
        <w:t>Если Банк выступает в качестве арендатора, то:</w:t>
      </w:r>
    </w:p>
    <w:p w:rsidR="00455999" w:rsidRDefault="00455999" w:rsidP="000266C3">
      <w:pPr>
        <w:numPr>
          <w:ilvl w:val="0"/>
          <w:numId w:val="5"/>
        </w:numPr>
        <w:tabs>
          <w:tab w:val="clear" w:pos="0"/>
          <w:tab w:val="clear" w:pos="294"/>
        </w:tabs>
        <w:ind w:left="284" w:hanging="284"/>
        <w:rPr>
          <w:rFonts w:ascii="Times New Roman" w:hAnsi="Times New Roman"/>
        </w:rPr>
      </w:pPr>
      <w:r>
        <w:rPr>
          <w:rFonts w:ascii="Times New Roman" w:hAnsi="Times New Roman"/>
        </w:rPr>
        <w:t>Имущество, поступающее согласно передаточным документам в Банк, учитывается Банком на внебалансовом счете по учету арендованного имущества, в соответствии с размером стоимости, указанным в договоре аренды или в отдельных информационных письмах арендодателя. В случае невозможности получения информации о стоимости арендованного имущества непосредственно от арендодателя, подразделение ответственное за заключение договора аренды предпринимает меры для определения рыночной стоимости объектов аренды.</w:t>
      </w:r>
    </w:p>
    <w:p w:rsidR="00455999" w:rsidRDefault="00455999" w:rsidP="000266C3">
      <w:pPr>
        <w:numPr>
          <w:ilvl w:val="0"/>
          <w:numId w:val="5"/>
        </w:numPr>
        <w:tabs>
          <w:tab w:val="clear" w:pos="0"/>
          <w:tab w:val="clear" w:pos="294"/>
        </w:tabs>
        <w:ind w:left="284" w:hanging="284"/>
        <w:rPr>
          <w:rFonts w:ascii="Times New Roman" w:hAnsi="Times New Roman"/>
        </w:rPr>
      </w:pPr>
      <w:r>
        <w:rPr>
          <w:rFonts w:ascii="Times New Roman" w:hAnsi="Times New Roman"/>
        </w:rPr>
        <w:t>Сумма арендной платы подлежит отнесению Банком на расходы не позднее установленного договором аренды срока ее уплаты. По договорам, арендная плата по которым уплачивается один раз в течение нескольких месяцев, расходы начисляются ежемесячно в последний рабочий день месяца в сумме пропорционально приходящейся на этот месяц.</w:t>
      </w:r>
    </w:p>
    <w:p w:rsidR="00455999" w:rsidRDefault="00455999" w:rsidP="000266C3">
      <w:pPr>
        <w:numPr>
          <w:ilvl w:val="0"/>
          <w:numId w:val="5"/>
        </w:numPr>
        <w:tabs>
          <w:tab w:val="clear" w:pos="0"/>
          <w:tab w:val="clear" w:pos="294"/>
        </w:tabs>
        <w:ind w:left="284" w:hanging="284"/>
        <w:rPr>
          <w:rFonts w:ascii="Times New Roman" w:hAnsi="Times New Roman"/>
        </w:rPr>
      </w:pPr>
      <w:r>
        <w:rPr>
          <w:rFonts w:ascii="Times New Roman" w:hAnsi="Times New Roman"/>
        </w:rPr>
        <w:t>Капитальные вложения в арендованное имущество отражаются в бухгалтерском учете Банка в порядке, установленном для учета операций по созданию и приобретению основных средств. Капитальные вложения со сроком полезного использования, превышающим 12 месяцев и осуществленные до 01.04.2011 в стоимости свыше 20 000,00 (Двадцати тысяч) рублей (без учета НДС), после 01.04.2011 в стоимости свыше 40 000,00 (Сорока тысяч) рублей (без НДС), и которые могут быть признаны собственностью Банка в соответствии с договором аренды, после завершения работ на основании акта их приемки учитываются как отдельный объект основных средств с ежемесячным начислением амортизации по нормам, рассчитанным исходя из срока полезного использования объекта, установленного в соответствии с Учетной политикой.</w:t>
      </w:r>
    </w:p>
    <w:p w:rsidR="00455999" w:rsidRDefault="00455999" w:rsidP="000266C3">
      <w:pPr>
        <w:numPr>
          <w:ilvl w:val="0"/>
          <w:numId w:val="5"/>
        </w:numPr>
        <w:tabs>
          <w:tab w:val="clear" w:pos="0"/>
          <w:tab w:val="clear" w:pos="294"/>
        </w:tabs>
        <w:ind w:left="284" w:hanging="284"/>
        <w:rPr>
          <w:rFonts w:ascii="Times New Roman" w:hAnsi="Times New Roman"/>
        </w:rPr>
      </w:pPr>
      <w:r>
        <w:rPr>
          <w:rFonts w:ascii="Times New Roman" w:hAnsi="Times New Roman"/>
        </w:rPr>
        <w:t>Если по окончании срока аренды произведенные Банком – арендатором капитальные вложения в арендованные основные средства передаются безвозмездно, то указанная операция отражается через счет по выбытию (реализации) имущества, с отнесением расходов от данной операции на счет 70606 по символу О</w:t>
      </w:r>
      <w:r w:rsidR="00570EDB">
        <w:rPr>
          <w:rFonts w:ascii="Times New Roman" w:hAnsi="Times New Roman"/>
        </w:rPr>
        <w:t>ФР</w:t>
      </w:r>
      <w:r>
        <w:rPr>
          <w:rFonts w:ascii="Times New Roman" w:hAnsi="Times New Roman"/>
        </w:rPr>
        <w:t xml:space="preserve"> 26307. В том случае, если указанные капитальные вложения будут возмещены арендодателем, то до момента возмещения они учитываются на балансовом счете</w:t>
      </w:r>
      <w:r w:rsidR="00255F54">
        <w:rPr>
          <w:rFonts w:ascii="Times New Roman" w:hAnsi="Times New Roman"/>
        </w:rPr>
        <w:t xml:space="preserve"> № </w:t>
      </w:r>
      <w:r>
        <w:rPr>
          <w:rFonts w:ascii="Times New Roman" w:hAnsi="Times New Roman"/>
        </w:rPr>
        <w:t xml:space="preserve">60312 </w:t>
      </w:r>
      <w:r w:rsidR="00D75E58">
        <w:rPr>
          <w:rFonts w:ascii="Times New Roman" w:hAnsi="Times New Roman"/>
        </w:rPr>
        <w:t>«</w:t>
      </w:r>
      <w:r>
        <w:rPr>
          <w:rFonts w:ascii="Times New Roman" w:hAnsi="Times New Roman"/>
        </w:rPr>
        <w:t>Расчеты с поставщиками, подрядчиками и покупателями</w:t>
      </w:r>
      <w:r w:rsidR="00D75E58">
        <w:rPr>
          <w:rFonts w:ascii="Times New Roman" w:hAnsi="Times New Roman"/>
        </w:rPr>
        <w:t>»</w:t>
      </w:r>
      <w:r>
        <w:rPr>
          <w:rFonts w:ascii="Times New Roman" w:hAnsi="Times New Roman"/>
        </w:rPr>
        <w:t>.</w:t>
      </w:r>
    </w:p>
    <w:p w:rsidR="00455999" w:rsidRDefault="00455999" w:rsidP="000266C3">
      <w:pPr>
        <w:numPr>
          <w:ilvl w:val="0"/>
          <w:numId w:val="5"/>
        </w:numPr>
        <w:tabs>
          <w:tab w:val="clear" w:pos="0"/>
          <w:tab w:val="clear" w:pos="294"/>
        </w:tabs>
        <w:ind w:left="284" w:hanging="284"/>
        <w:rPr>
          <w:rFonts w:ascii="Times New Roman" w:hAnsi="Times New Roman"/>
        </w:rPr>
      </w:pPr>
      <w:r>
        <w:rPr>
          <w:rFonts w:ascii="Times New Roman" w:hAnsi="Times New Roman"/>
        </w:rPr>
        <w:t>Если произведенные Банком - арендатором капитальные затраты в арендованные основные средства не могут быть признаны собственностью Банка, то при вводе их в эксплуатацию они списываются на счет по учету расходов (расходов будущих периодов по другим операциям).</w:t>
      </w:r>
    </w:p>
    <w:p w:rsidR="00455999" w:rsidRDefault="00455999">
      <w:pPr>
        <w:tabs>
          <w:tab w:val="clear" w:pos="0"/>
        </w:tabs>
        <w:ind w:firstLine="0"/>
        <w:rPr>
          <w:rFonts w:ascii="Times New Roman" w:hAnsi="Times New Roman"/>
        </w:rPr>
      </w:pPr>
    </w:p>
    <w:p w:rsidR="00455999" w:rsidRPr="000266C3" w:rsidRDefault="00455999" w:rsidP="00144105">
      <w:pPr>
        <w:pStyle w:val="ListParagraph"/>
        <w:numPr>
          <w:ilvl w:val="1"/>
          <w:numId w:val="30"/>
        </w:numPr>
        <w:tabs>
          <w:tab w:val="clear" w:pos="0"/>
        </w:tabs>
        <w:ind w:left="0"/>
        <w:rPr>
          <w:rFonts w:ascii="Times New Roman" w:hAnsi="Times New Roman"/>
        </w:rPr>
      </w:pPr>
      <w:r w:rsidRPr="000266C3">
        <w:rPr>
          <w:rFonts w:ascii="Times New Roman" w:hAnsi="Times New Roman"/>
        </w:rPr>
        <w:t>Договором аренды может быть предусмотрен переход арендованного имущества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 в этом случае договор аренды заключается в форме, предусмотренной для договора купли-продажи такого имущества. Вопрос о зачете ранее выплаченной суммы арендной платы в выкупную цену определяется условиями договора или дополнительным соглашением сторон. Если Банк выступает в качестве арендодателя, то выбытие основных средств отражается в соответствии с правилами по выбытию основных средств, одновременно основные средства списываются с внебалансового счета по учету основных средств, переданных в аренду. Если Банк выступает в качестве арендатора, то при выкупе основных средств они переходят в собственность Банка, и отражаются в учете на соответствующих балансовых счетах, одновременно основные средства списываются с внебалансового счета по учету арендованных основных средств.</w:t>
      </w:r>
    </w:p>
    <w:p w:rsidR="00455999" w:rsidRPr="000266C3" w:rsidRDefault="00455999" w:rsidP="00144105">
      <w:pPr>
        <w:pStyle w:val="ListParagraph"/>
        <w:numPr>
          <w:ilvl w:val="1"/>
          <w:numId w:val="30"/>
        </w:numPr>
        <w:tabs>
          <w:tab w:val="clear" w:pos="0"/>
        </w:tabs>
        <w:ind w:left="0" w:hanging="426"/>
        <w:rPr>
          <w:rFonts w:ascii="Times New Roman" w:hAnsi="Times New Roman"/>
        </w:rPr>
      </w:pPr>
      <w:r w:rsidRPr="000266C3">
        <w:rPr>
          <w:rFonts w:ascii="Times New Roman" w:hAnsi="Times New Roman"/>
        </w:rPr>
        <w:t xml:space="preserve">Нематериальные активы </w:t>
      </w:r>
      <w:r w:rsidR="005E63FB" w:rsidRPr="000266C3">
        <w:rPr>
          <w:rFonts w:ascii="Times New Roman" w:hAnsi="Times New Roman"/>
        </w:rPr>
        <w:t>–</w:t>
      </w:r>
      <w:r w:rsidRPr="000266C3">
        <w:rPr>
          <w:rFonts w:ascii="Times New Roman" w:hAnsi="Times New Roman"/>
        </w:rPr>
        <w:t xml:space="preserve"> приобретенные</w:t>
      </w:r>
      <w:r w:rsidR="005E63FB" w:rsidRPr="000266C3">
        <w:rPr>
          <w:rFonts w:ascii="Times New Roman" w:hAnsi="Times New Roman"/>
        </w:rPr>
        <w:t xml:space="preserve"> </w:t>
      </w:r>
      <w:r w:rsidRPr="000266C3">
        <w:rPr>
          <w:rFonts w:ascii="Times New Roman" w:hAnsi="Times New Roman"/>
        </w:rPr>
        <w:t xml:space="preserve">и (или) созданные Банком результаты интеллектуальной деятельности и иные объекты интеллектуальной собственности (исключительные права на них), не имеющие материально-вещественной (физической) структуры, используемые при выполнении работ, оказании услуг или для управленческих нужд организации в течение длительного времени (продолжительностью свыше 12 месяцев), при условии, что Банком </w:t>
      </w:r>
      <w:r w:rsidRPr="000266C3">
        <w:rPr>
          <w:rFonts w:ascii="Times New Roman" w:hAnsi="Times New Roman"/>
        </w:rPr>
        <w:lastRenderedPageBreak/>
        <w:t xml:space="preserve">не предполагается продажа объекта в течение 12 месяцев, и первоначальная стоимость объекта может быть достоверно определена. Кроме того, необходимо наличие способности приносить экономические выгоды (доход), а также наличие надлежаще оформленных документов, подтверждающих существование самого нематериального актива и (или) исключительного права у Банка на результаты интеллектуальной деятельности (в том числе патенты, свидетельства, другие охранные документы, договор уступки (приобретения) патента, товарного знака). </w:t>
      </w:r>
    </w:p>
    <w:p w:rsidR="00455999" w:rsidRDefault="00455999" w:rsidP="000266C3">
      <w:pPr>
        <w:tabs>
          <w:tab w:val="clear" w:pos="0"/>
        </w:tabs>
        <w:ind w:hanging="426"/>
        <w:rPr>
          <w:rFonts w:ascii="Times New Roman" w:hAnsi="Times New Roman"/>
        </w:rPr>
      </w:pPr>
      <w:r>
        <w:rPr>
          <w:rFonts w:ascii="Times New Roman" w:hAnsi="Times New Roman"/>
        </w:rPr>
        <w:t>17.26. Нематериальные активы отражаются на счетах по их учету по первоначальной стоимости. Первоначальной стоимостью нематериального актива признается сумма, исчисленная в денежном выражении, равная величине оплаты в денежной или иной форме или величине кредиторской задолженности, уплаченная или начисленная Банком при приобретении, создании нематериального актива и обеспечении условий для его использования в запланированных целях. Конкретный состав затрат на создание (изготовление), приобретение нематериальных активов определяется Банком в соответствии с законодательством РФ, нормативными документами Банка России, правовыми актами Министерства финансов РФ. НДС и акцизы, учитываемые в составе расходов в соответствии с Налоговым кодексом РФ, не включаются в первоначальную стоимость нематериальных активов.</w:t>
      </w:r>
    </w:p>
    <w:p w:rsidR="00455999" w:rsidRDefault="00455999" w:rsidP="000266C3">
      <w:pPr>
        <w:tabs>
          <w:tab w:val="clear" w:pos="0"/>
        </w:tabs>
        <w:ind w:hanging="426"/>
        <w:rPr>
          <w:rFonts w:ascii="Times New Roman" w:hAnsi="Times New Roman"/>
        </w:rPr>
      </w:pPr>
      <w:r>
        <w:rPr>
          <w:rFonts w:ascii="Times New Roman" w:hAnsi="Times New Roman"/>
        </w:rPr>
        <w:t>17.27. Стоимость объектов нематериальных активов, находящихся у Банка на праве собственности, погашается посредством начисления амортизации в течение срока полезного использования.</w:t>
      </w:r>
    </w:p>
    <w:p w:rsidR="00455999" w:rsidRDefault="00455999" w:rsidP="000266C3">
      <w:pPr>
        <w:tabs>
          <w:tab w:val="clear" w:pos="0"/>
        </w:tabs>
        <w:ind w:hanging="426"/>
        <w:rPr>
          <w:rFonts w:ascii="Times New Roman" w:hAnsi="Times New Roman"/>
        </w:rPr>
      </w:pPr>
      <w:r>
        <w:rPr>
          <w:rFonts w:ascii="Times New Roman" w:hAnsi="Times New Roman"/>
        </w:rPr>
        <w:t>17.28. Определение срока полезного использования нематериального актива производится исходя из срока действия прав Банка на результат интеллектуальной деятельности или средство индивидуализации и периода контроля над активом, ожидаемого срока использования актива, в течение которого Банк предполагает получать экономические выгоды. Срок полезного использования нематериального актива не может превышать срока деятельности Банка.</w:t>
      </w:r>
    </w:p>
    <w:p w:rsidR="00455999" w:rsidRDefault="00455999">
      <w:pPr>
        <w:tabs>
          <w:tab w:val="clear" w:pos="0"/>
          <w:tab w:val="num" w:pos="142"/>
          <w:tab w:val="num" w:pos="284"/>
        </w:tabs>
        <w:ind w:firstLine="0"/>
        <w:rPr>
          <w:rFonts w:ascii="Times New Roman" w:hAnsi="Times New Roman"/>
        </w:rPr>
      </w:pPr>
      <w:r>
        <w:rPr>
          <w:rFonts w:ascii="Times New Roman" w:hAnsi="Times New Roman"/>
        </w:rPr>
        <w:t>По нематериальным активам с неопределенным сроком полезного использования амортизация не начисляется.</w:t>
      </w:r>
    </w:p>
    <w:p w:rsidR="00455999" w:rsidRDefault="00455999" w:rsidP="000266C3">
      <w:pPr>
        <w:tabs>
          <w:tab w:val="clear" w:pos="0"/>
        </w:tabs>
        <w:ind w:hanging="426"/>
        <w:rPr>
          <w:rFonts w:ascii="Times New Roman" w:hAnsi="Times New Roman"/>
        </w:rPr>
      </w:pPr>
      <w:r>
        <w:rPr>
          <w:rFonts w:ascii="Times New Roman" w:hAnsi="Times New Roman"/>
        </w:rPr>
        <w:t>17.29. Для амортизации нематериальных активов используется линейный метод.</w:t>
      </w:r>
    </w:p>
    <w:p w:rsidR="00455999" w:rsidRDefault="00455999" w:rsidP="000266C3">
      <w:pPr>
        <w:tabs>
          <w:tab w:val="clear" w:pos="0"/>
        </w:tabs>
        <w:ind w:hanging="426"/>
        <w:rPr>
          <w:rFonts w:ascii="Times New Roman" w:hAnsi="Times New Roman"/>
          <w:color w:val="000000"/>
        </w:rPr>
      </w:pPr>
      <w:r>
        <w:rPr>
          <w:rFonts w:ascii="Times New Roman" w:hAnsi="Times New Roman"/>
        </w:rPr>
        <w:t>17.30. Начисление амортизации начинается с первого числа месяца, следующего за месяцем принятия объекта к бухгалтерскому учету, и прекращается с первого числа месяца, следующего за месяцем полного погашения стоимости этих объектов или списания их с бухгалтерского учета, либо с первого числа месяца, следующего за месяцем, в котором принято решение о продаже нематериального актива.</w:t>
      </w:r>
    </w:p>
    <w:p w:rsidR="00455999" w:rsidRDefault="00455999" w:rsidP="00343F80">
      <w:pPr>
        <w:tabs>
          <w:tab w:val="clear" w:pos="0"/>
        </w:tabs>
        <w:ind w:hanging="426"/>
        <w:rPr>
          <w:rFonts w:ascii="Times New Roman" w:hAnsi="Times New Roman"/>
        </w:rPr>
      </w:pPr>
      <w:r>
        <w:rPr>
          <w:rFonts w:ascii="Times New Roman" w:hAnsi="Times New Roman"/>
        </w:rPr>
        <w:t>17.31</w:t>
      </w:r>
      <w:r w:rsidR="00941F67">
        <w:rPr>
          <w:rFonts w:ascii="Times New Roman" w:hAnsi="Times New Roman"/>
        </w:rPr>
        <w:t>.</w:t>
      </w:r>
      <w:r>
        <w:rPr>
          <w:rFonts w:ascii="Times New Roman" w:hAnsi="Times New Roman"/>
        </w:rPr>
        <w:t xml:space="preserve"> В течение отчетного года амортизационные отчисления по объектам нематериальных активов начисляются ежемесячно в размере 1/12 годовой суммы.</w:t>
      </w:r>
    </w:p>
    <w:p w:rsidR="00941F67" w:rsidRDefault="00941F67">
      <w:pPr>
        <w:tabs>
          <w:tab w:val="clear" w:pos="0"/>
        </w:tabs>
        <w:ind w:firstLine="0"/>
        <w:rPr>
          <w:rFonts w:ascii="Times New Roman" w:hAnsi="Times New Roman"/>
        </w:rPr>
      </w:pPr>
    </w:p>
    <w:p w:rsidR="00455999" w:rsidRDefault="00455999" w:rsidP="00343F80">
      <w:pPr>
        <w:tabs>
          <w:tab w:val="clear" w:pos="0"/>
        </w:tabs>
        <w:ind w:hanging="426"/>
        <w:rPr>
          <w:rFonts w:ascii="Times New Roman" w:hAnsi="Times New Roman"/>
        </w:rPr>
      </w:pPr>
      <w:r>
        <w:rPr>
          <w:rFonts w:ascii="Times New Roman" w:hAnsi="Times New Roman"/>
        </w:rPr>
        <w:t>17.32. Начисление амортизации нематериальных активов осуществляется централизованно Головным офисом. Суммы начисленной амортизации относятся на расходы Банка в том периоде, в котором производится начисление.</w:t>
      </w:r>
    </w:p>
    <w:p w:rsidR="00455999" w:rsidRDefault="00455999" w:rsidP="00343F80">
      <w:pPr>
        <w:tabs>
          <w:tab w:val="clear" w:pos="0"/>
        </w:tabs>
        <w:ind w:hanging="426"/>
        <w:rPr>
          <w:rFonts w:ascii="Times New Roman" w:hAnsi="Times New Roman"/>
        </w:rPr>
      </w:pPr>
      <w:r>
        <w:rPr>
          <w:rFonts w:ascii="Times New Roman" w:hAnsi="Times New Roman"/>
        </w:rPr>
        <w:t xml:space="preserve">17.33. При полной амортизации нематериальных активов (начислении накопленной амортизации в сумме, равной балансовой стоимости нематериальных активов), они списываются с учета. </w:t>
      </w:r>
    </w:p>
    <w:p w:rsidR="00455999" w:rsidRDefault="00455999" w:rsidP="00343F80">
      <w:pPr>
        <w:tabs>
          <w:tab w:val="clear" w:pos="0"/>
        </w:tabs>
        <w:ind w:hanging="426"/>
        <w:rPr>
          <w:rFonts w:ascii="Times New Roman" w:hAnsi="Times New Roman"/>
        </w:rPr>
      </w:pPr>
      <w:r>
        <w:rPr>
          <w:rFonts w:ascii="Times New Roman" w:hAnsi="Times New Roman"/>
        </w:rPr>
        <w:t>17.34. Материальные ценности, используемые для оказания услуг, управленческих, хозяйственных и социально-бытовых нужд, срок полезного использования которых менее одного года или приобретенные до 01.04.2011 по стоимости менее 20 000,00 (Двадцати тысяч) рублей (без учета НДС), приобретенные с 01.04.2011 по стоимости менее 40 000,00 (Сорока тысяч) рублей, относятся к материальным запасам.</w:t>
      </w:r>
    </w:p>
    <w:p w:rsidR="00455999" w:rsidRDefault="00455999" w:rsidP="00343F80">
      <w:pPr>
        <w:tabs>
          <w:tab w:val="clear" w:pos="0"/>
        </w:tabs>
        <w:ind w:hanging="426"/>
        <w:rPr>
          <w:rFonts w:ascii="Times New Roman" w:hAnsi="Times New Roman"/>
        </w:rPr>
      </w:pPr>
      <w:r>
        <w:rPr>
          <w:rFonts w:ascii="Times New Roman" w:hAnsi="Times New Roman"/>
        </w:rPr>
        <w:t>17.35. Материальные запасы принимаются к учету по их фактической стоимости:</w:t>
      </w:r>
    </w:p>
    <w:p w:rsidR="00455999" w:rsidRDefault="007F60FF" w:rsidP="00343F80">
      <w:pPr>
        <w:numPr>
          <w:ilvl w:val="0"/>
          <w:numId w:val="6"/>
        </w:numPr>
        <w:tabs>
          <w:tab w:val="clear" w:pos="0"/>
          <w:tab w:val="clear" w:pos="294"/>
          <w:tab w:val="num" w:pos="-3119"/>
          <w:tab w:val="num" w:pos="-2977"/>
          <w:tab w:val="num" w:pos="284"/>
        </w:tabs>
        <w:ind w:left="0" w:firstLine="0"/>
        <w:rPr>
          <w:rFonts w:ascii="Times New Roman" w:hAnsi="Times New Roman"/>
        </w:rPr>
      </w:pPr>
      <w:r>
        <w:rPr>
          <w:rFonts w:ascii="Times New Roman" w:hAnsi="Times New Roman"/>
        </w:rPr>
        <w:t>п</w:t>
      </w:r>
      <w:r w:rsidR="00455999">
        <w:rPr>
          <w:rFonts w:ascii="Times New Roman" w:hAnsi="Times New Roman"/>
        </w:rPr>
        <w:t>риобретенных за плату (в том числе бывших в эксплуатации) – исходя из цены приобретения (без учета НДС и акцизов), включая расходы, связанные с их приобретением (транспортные, за хранение, доставку и т.д.)</w:t>
      </w:r>
      <w:r>
        <w:rPr>
          <w:rFonts w:ascii="Times New Roman" w:hAnsi="Times New Roman"/>
        </w:rPr>
        <w:t>;</w:t>
      </w:r>
    </w:p>
    <w:p w:rsidR="00455999" w:rsidRDefault="007F60FF" w:rsidP="00343F80">
      <w:pPr>
        <w:numPr>
          <w:ilvl w:val="0"/>
          <w:numId w:val="6"/>
        </w:numPr>
        <w:tabs>
          <w:tab w:val="clear" w:pos="0"/>
          <w:tab w:val="clear" w:pos="294"/>
          <w:tab w:val="num" w:pos="-3119"/>
          <w:tab w:val="num" w:pos="-2977"/>
          <w:tab w:val="num" w:pos="284"/>
        </w:tabs>
        <w:ind w:left="0" w:firstLine="0"/>
        <w:rPr>
          <w:rFonts w:ascii="Times New Roman" w:hAnsi="Times New Roman"/>
        </w:rPr>
      </w:pPr>
      <w:r>
        <w:rPr>
          <w:rFonts w:ascii="Times New Roman" w:hAnsi="Times New Roman"/>
        </w:rPr>
        <w:t>п</w:t>
      </w:r>
      <w:r w:rsidR="00455999">
        <w:rPr>
          <w:rFonts w:ascii="Times New Roman" w:hAnsi="Times New Roman"/>
        </w:rPr>
        <w:t>олученных по договорам дарения и в иных случаях безвозмездного получения – исходя из рыночной цены идентичного имущества на дату оприходования материальных запасов.</w:t>
      </w:r>
    </w:p>
    <w:p w:rsidR="00455999" w:rsidRDefault="00455999" w:rsidP="00343F80">
      <w:pPr>
        <w:tabs>
          <w:tab w:val="clear" w:pos="0"/>
        </w:tabs>
        <w:ind w:hanging="426"/>
        <w:rPr>
          <w:rFonts w:ascii="Times New Roman" w:hAnsi="Times New Roman"/>
        </w:rPr>
      </w:pPr>
      <w:r>
        <w:rPr>
          <w:rFonts w:ascii="Times New Roman" w:hAnsi="Times New Roman"/>
        </w:rPr>
        <w:t xml:space="preserve">17.36. Материальные запасы списываются на расходы при их передаче материально ответственным лицом в эксплуатацию или на основании соответствующим образом утвержденного отчета материально ответственного лица об их использовании. </w:t>
      </w:r>
    </w:p>
    <w:p w:rsidR="00455999" w:rsidRDefault="00455999" w:rsidP="00343F80">
      <w:pPr>
        <w:tabs>
          <w:tab w:val="clear" w:pos="0"/>
        </w:tabs>
        <w:ind w:hanging="426"/>
        <w:rPr>
          <w:rFonts w:ascii="Times New Roman" w:hAnsi="Times New Roman"/>
        </w:rPr>
      </w:pPr>
      <w:r>
        <w:rPr>
          <w:rFonts w:ascii="Times New Roman" w:hAnsi="Times New Roman"/>
        </w:rPr>
        <w:t>17.37. Приобретение и учет всех материальных ценностей производится в соответствии с внутрибанковским «Порядком приобретения и учета материальных ценностей».</w:t>
      </w:r>
      <w:r w:rsidR="001C7A45">
        <w:rPr>
          <w:rFonts w:ascii="Times New Roman" w:hAnsi="Times New Roman"/>
        </w:rPr>
        <w:t xml:space="preserve"> </w:t>
      </w:r>
      <w:r>
        <w:rPr>
          <w:rFonts w:ascii="Times New Roman" w:hAnsi="Times New Roman"/>
        </w:rPr>
        <w:t xml:space="preserve">Материальные </w:t>
      </w:r>
      <w:r>
        <w:rPr>
          <w:rFonts w:ascii="Times New Roman" w:hAnsi="Times New Roman"/>
        </w:rPr>
        <w:lastRenderedPageBreak/>
        <w:t>запасы, приобретенные до 01.04.2011 по стоимости до 20 000,00 (Двадцати тысяч) рублей (без учета НДС), а приобретенные с 01.04.2011 по стоимости до 40 000,00 (Сорока тысяч) рублей и срок полезного использования которых превышает 12 месяцев, подлежат внесистемному учету.</w:t>
      </w:r>
      <w:r w:rsidR="001C7A45">
        <w:rPr>
          <w:rFonts w:ascii="Times New Roman" w:hAnsi="Times New Roman"/>
        </w:rPr>
        <w:t xml:space="preserve"> Нижняя граница стоимости материальных ценностей, подлежащих внесистемному учету определяется «Порядком приобретения и учета материальных ценностей».</w:t>
      </w:r>
      <w:r w:rsidR="00503613">
        <w:rPr>
          <w:rFonts w:ascii="Times New Roman" w:hAnsi="Times New Roman"/>
        </w:rPr>
        <w:t xml:space="preserve"> </w:t>
      </w:r>
    </w:p>
    <w:p w:rsidR="00455999" w:rsidRDefault="00455999">
      <w:pPr>
        <w:tabs>
          <w:tab w:val="clear" w:pos="0"/>
        </w:tabs>
        <w:ind w:left="-426" w:firstLine="0"/>
        <w:rPr>
          <w:rFonts w:ascii="Times New Roman" w:hAnsi="Times New Roman"/>
        </w:rPr>
      </w:pPr>
    </w:p>
    <w:p w:rsidR="00455999" w:rsidRPr="00DD48CD" w:rsidRDefault="00455999">
      <w:pPr>
        <w:pStyle w:val="Heading1"/>
        <w:numPr>
          <w:ilvl w:val="1"/>
          <w:numId w:val="7"/>
        </w:numPr>
        <w:tabs>
          <w:tab w:val="clear" w:pos="0"/>
          <w:tab w:val="clear" w:pos="1620"/>
          <w:tab w:val="left" w:pos="567"/>
        </w:tabs>
        <w:ind w:left="0" w:firstLine="0"/>
      </w:pPr>
      <w:bookmarkStart w:id="64" w:name="_Toc378753078"/>
      <w:r w:rsidRPr="00DD48CD">
        <w:t>Учет операций с филиалами</w:t>
      </w:r>
      <w:bookmarkEnd w:id="64"/>
    </w:p>
    <w:p w:rsidR="00455999" w:rsidRDefault="00455999">
      <w:pPr>
        <w:rPr>
          <w:rFonts w:ascii="Times New Roman" w:hAnsi="Times New Roman"/>
        </w:rPr>
      </w:pPr>
    </w:p>
    <w:p w:rsidR="00455999" w:rsidRDefault="00455999" w:rsidP="00861D3E">
      <w:pPr>
        <w:numPr>
          <w:ilvl w:val="1"/>
          <w:numId w:val="31"/>
        </w:numPr>
        <w:tabs>
          <w:tab w:val="clear" w:pos="0"/>
          <w:tab w:val="left" w:pos="426"/>
        </w:tabs>
        <w:ind w:left="0" w:hanging="426"/>
        <w:rPr>
          <w:rFonts w:ascii="Times New Roman" w:hAnsi="Times New Roman"/>
        </w:rPr>
      </w:pPr>
      <w:r>
        <w:rPr>
          <w:rFonts w:ascii="Times New Roman" w:hAnsi="Times New Roman"/>
        </w:rPr>
        <w:t>По организационной структуре Банк имеет в своем составе дополнительные офисы, операционные офисы, кредитно-кассовые офисы (далее - отделения), филиалы.</w:t>
      </w:r>
    </w:p>
    <w:p w:rsidR="00455999" w:rsidRDefault="00455999" w:rsidP="00861D3E">
      <w:pPr>
        <w:numPr>
          <w:ilvl w:val="1"/>
          <w:numId w:val="31"/>
        </w:numPr>
        <w:tabs>
          <w:tab w:val="clear" w:pos="0"/>
          <w:tab w:val="left" w:pos="426"/>
        </w:tabs>
        <w:ind w:left="0" w:hanging="426"/>
        <w:rPr>
          <w:rFonts w:ascii="Times New Roman" w:hAnsi="Times New Roman"/>
        </w:rPr>
      </w:pPr>
      <w:r>
        <w:rPr>
          <w:rFonts w:ascii="Times New Roman" w:hAnsi="Times New Roman"/>
        </w:rPr>
        <w:t>Отделения головного офиса (филиалов) все расчеты производят через корреспондентские счета головного офиса (филиалов). Расчеты отделения с другими отделениями, филиалами Банка проводятся также через головной офис (филиал). Все операции отделений отражаются в ежедневном балансе головного офиса (филиала). Отдельного баланса отделения не составляют.</w:t>
      </w:r>
    </w:p>
    <w:p w:rsidR="00455999" w:rsidRDefault="00455999" w:rsidP="00861D3E">
      <w:pPr>
        <w:numPr>
          <w:ilvl w:val="1"/>
          <w:numId w:val="31"/>
        </w:numPr>
        <w:tabs>
          <w:tab w:val="clear" w:pos="0"/>
          <w:tab w:val="left" w:pos="426"/>
        </w:tabs>
        <w:ind w:left="0" w:hanging="426"/>
        <w:rPr>
          <w:rFonts w:ascii="Times New Roman" w:hAnsi="Times New Roman"/>
        </w:rPr>
      </w:pPr>
      <w:r>
        <w:rPr>
          <w:rFonts w:ascii="Times New Roman" w:hAnsi="Times New Roman"/>
        </w:rPr>
        <w:t xml:space="preserve">Бухгалтерский учет операций головного офиса и филиалов в автоматизированных системах ведется раздельно. Расчеты между филиалами и головным офисом отражаются по счетам внутрибанковских требований и обязательств в автоматическом режиме. </w:t>
      </w:r>
    </w:p>
    <w:p w:rsidR="00C14D26" w:rsidRDefault="00C14D26" w:rsidP="00861D3E">
      <w:pPr>
        <w:tabs>
          <w:tab w:val="left" w:pos="426"/>
        </w:tabs>
        <w:ind w:hanging="426"/>
        <w:rPr>
          <w:rFonts w:ascii="Times New Roman" w:hAnsi="Times New Roman"/>
        </w:rPr>
      </w:pPr>
    </w:p>
    <w:p w:rsidR="00455999" w:rsidRPr="00C14D26" w:rsidRDefault="00455999" w:rsidP="00861D3E">
      <w:pPr>
        <w:tabs>
          <w:tab w:val="clear" w:pos="0"/>
        </w:tabs>
        <w:ind w:firstLine="0"/>
        <w:rPr>
          <w:rFonts w:ascii="Times New Roman" w:hAnsi="Times New Roman"/>
        </w:rPr>
      </w:pPr>
      <w:r w:rsidRPr="00C14D26">
        <w:rPr>
          <w:rFonts w:ascii="Times New Roman" w:hAnsi="Times New Roman"/>
        </w:rPr>
        <w:t xml:space="preserve">Для учета внутрибанковских требований и обязательств между головным офисом и филиалами или между филиалами по суммам переводов клиентов используются счета 30301 «Внутрибанковские обязательства по переводам клиентов» и 30302 «Внутрибанковские требования по переводам клиентов». При этом к суммам переводов клиентов Банк относит все операции, затрагивающие расчетные/текущие счета клиентов, а также счета по учету расчетов с клиентами по покупке и продаже иностранной валюты. </w:t>
      </w:r>
    </w:p>
    <w:p w:rsidR="00455999" w:rsidRPr="00C14D26" w:rsidRDefault="00455999" w:rsidP="00C14D26">
      <w:pPr>
        <w:ind w:firstLine="0"/>
        <w:rPr>
          <w:rFonts w:ascii="Times New Roman" w:hAnsi="Times New Roman"/>
        </w:rPr>
      </w:pPr>
    </w:p>
    <w:p w:rsidR="00455999" w:rsidRDefault="00503613" w:rsidP="00220293">
      <w:pPr>
        <w:ind w:firstLine="0"/>
        <w:rPr>
          <w:rFonts w:ascii="Times New Roman" w:hAnsi="Times New Roman"/>
        </w:rPr>
      </w:pPr>
      <w:r>
        <w:rPr>
          <w:rFonts w:ascii="Times New Roman" w:hAnsi="Times New Roman"/>
        </w:rPr>
        <w:t xml:space="preserve"> </w:t>
      </w:r>
      <w:r w:rsidR="00455999">
        <w:rPr>
          <w:rFonts w:ascii="Times New Roman" w:hAnsi="Times New Roman"/>
        </w:rPr>
        <w:t xml:space="preserve">Для учета внутрибанковских требований и обязательств между головным офисом и ее филиалами или между филиалами по операциям, не связанным с перечислением денежных средств клиентов, используются счета 30305 </w:t>
      </w:r>
      <w:r w:rsidR="00D75E58">
        <w:rPr>
          <w:rFonts w:ascii="Times New Roman" w:hAnsi="Times New Roman"/>
        </w:rPr>
        <w:t>«</w:t>
      </w:r>
      <w:r w:rsidR="00455999">
        <w:rPr>
          <w:rFonts w:ascii="Times New Roman" w:hAnsi="Times New Roman"/>
        </w:rPr>
        <w:t>Внутрибанковские обязательства по распределению (перераспределению) активов, обязательств, капитала</w:t>
      </w:r>
      <w:r w:rsidR="00D75E58">
        <w:rPr>
          <w:rFonts w:ascii="Times New Roman" w:hAnsi="Times New Roman"/>
        </w:rPr>
        <w:t>»</w:t>
      </w:r>
      <w:r w:rsidR="00455999">
        <w:rPr>
          <w:rFonts w:ascii="Times New Roman" w:hAnsi="Times New Roman"/>
        </w:rPr>
        <w:t xml:space="preserve"> и 30306 </w:t>
      </w:r>
      <w:r w:rsidR="00D75E58">
        <w:rPr>
          <w:rFonts w:ascii="Times New Roman" w:hAnsi="Times New Roman"/>
        </w:rPr>
        <w:t>«</w:t>
      </w:r>
      <w:r w:rsidR="00455999">
        <w:rPr>
          <w:rFonts w:ascii="Times New Roman" w:hAnsi="Times New Roman"/>
        </w:rPr>
        <w:t>Внутрибанковские требования по распределению (перераспределению) активов, обязательств, капитала</w:t>
      </w:r>
      <w:r w:rsidR="00D75E58">
        <w:rPr>
          <w:rFonts w:ascii="Times New Roman" w:hAnsi="Times New Roman"/>
        </w:rPr>
        <w:t>»</w:t>
      </w:r>
      <w:r w:rsidR="00455999">
        <w:rPr>
          <w:rFonts w:ascii="Times New Roman" w:hAnsi="Times New Roman"/>
        </w:rPr>
        <w:t xml:space="preserve">. </w:t>
      </w:r>
    </w:p>
    <w:p w:rsidR="00455999" w:rsidRDefault="00455999">
      <w:pPr>
        <w:ind w:firstLine="720"/>
        <w:rPr>
          <w:rFonts w:ascii="Times New Roman" w:hAnsi="Times New Roman"/>
        </w:rPr>
      </w:pPr>
      <w:r>
        <w:rPr>
          <w:rFonts w:ascii="Times New Roman" w:hAnsi="Times New Roman"/>
        </w:rPr>
        <w:t>Урегулирование взаимной задолженности по внутрибанковским требованиям и обязательствам осуществля</w:t>
      </w:r>
      <w:r w:rsidR="001C7A45">
        <w:rPr>
          <w:rFonts w:ascii="Times New Roman" w:hAnsi="Times New Roman"/>
        </w:rPr>
        <w:t>ет</w:t>
      </w:r>
      <w:r>
        <w:rPr>
          <w:rFonts w:ascii="Times New Roman" w:hAnsi="Times New Roman"/>
        </w:rPr>
        <w:t>ся ежедневно</w:t>
      </w:r>
      <w:r w:rsidR="00503613">
        <w:rPr>
          <w:rFonts w:ascii="Times New Roman" w:hAnsi="Times New Roman"/>
        </w:rPr>
        <w:t xml:space="preserve"> </w:t>
      </w:r>
      <w:r>
        <w:rPr>
          <w:rFonts w:ascii="Times New Roman" w:hAnsi="Times New Roman"/>
        </w:rPr>
        <w:t>путем:</w:t>
      </w:r>
    </w:p>
    <w:p w:rsidR="00455999" w:rsidRPr="00455999" w:rsidRDefault="00455999" w:rsidP="00220293">
      <w:pPr>
        <w:numPr>
          <w:ilvl w:val="2"/>
          <w:numId w:val="7"/>
        </w:numPr>
        <w:tabs>
          <w:tab w:val="clear" w:pos="2520"/>
        </w:tabs>
        <w:ind w:left="142" w:hanging="142"/>
        <w:rPr>
          <w:rFonts w:ascii="Times New Roman" w:hAnsi="Times New Roman"/>
        </w:rPr>
      </w:pPr>
      <w:bookmarkStart w:id="65" w:name="sub_12133117"/>
      <w:r>
        <w:rPr>
          <w:rFonts w:ascii="Times New Roman" w:hAnsi="Times New Roman"/>
        </w:rPr>
        <w:t>зачета пассивных и активных остатков, числящихся на лицевых счетах балансовых счетов</w:t>
      </w:r>
      <w:r w:rsidR="00255F54">
        <w:rPr>
          <w:rFonts w:ascii="Times New Roman" w:hAnsi="Times New Roman"/>
        </w:rPr>
        <w:t xml:space="preserve"> № </w:t>
      </w:r>
      <w:hyperlink w:anchor="sub_30301" w:history="1">
        <w:r w:rsidRPr="00455999">
          <w:rPr>
            <w:rStyle w:val="a"/>
            <w:rFonts w:ascii="Times New Roman" w:hAnsi="Times New Roman"/>
            <w:color w:val="auto"/>
            <w:sz w:val="22"/>
            <w:u w:val="none"/>
          </w:rPr>
          <w:t>30301</w:t>
        </w:r>
      </w:hyperlink>
      <w:r w:rsidRPr="00455999">
        <w:rPr>
          <w:rFonts w:ascii="Times New Roman" w:hAnsi="Times New Roman"/>
        </w:rPr>
        <w:t xml:space="preserve"> и</w:t>
      </w:r>
      <w:r w:rsidR="00255F54">
        <w:rPr>
          <w:rFonts w:ascii="Times New Roman" w:hAnsi="Times New Roman"/>
        </w:rPr>
        <w:t xml:space="preserve"> № </w:t>
      </w:r>
      <w:hyperlink w:anchor="sub_30302" w:history="1">
        <w:r w:rsidRPr="00455999">
          <w:rPr>
            <w:rStyle w:val="a"/>
            <w:rFonts w:ascii="Times New Roman" w:hAnsi="Times New Roman"/>
            <w:color w:val="auto"/>
            <w:sz w:val="22"/>
            <w:u w:val="none"/>
          </w:rPr>
          <w:t>30302</w:t>
        </w:r>
      </w:hyperlink>
      <w:r w:rsidRPr="00455999">
        <w:rPr>
          <w:rFonts w:ascii="Times New Roman" w:hAnsi="Times New Roman"/>
        </w:rPr>
        <w:t>,</w:t>
      </w:r>
      <w:r w:rsidR="00255F54">
        <w:rPr>
          <w:rFonts w:ascii="Times New Roman" w:hAnsi="Times New Roman"/>
        </w:rPr>
        <w:t xml:space="preserve"> № </w:t>
      </w:r>
      <w:hyperlink w:anchor="sub_30305" w:history="1">
        <w:r w:rsidRPr="00455999">
          <w:rPr>
            <w:rStyle w:val="a"/>
            <w:rFonts w:ascii="Times New Roman" w:hAnsi="Times New Roman"/>
            <w:color w:val="auto"/>
            <w:sz w:val="22"/>
            <w:u w:val="none"/>
          </w:rPr>
          <w:t>30305</w:t>
        </w:r>
      </w:hyperlink>
      <w:r w:rsidRPr="00455999">
        <w:rPr>
          <w:rFonts w:ascii="Times New Roman" w:hAnsi="Times New Roman"/>
        </w:rPr>
        <w:t xml:space="preserve"> и</w:t>
      </w:r>
      <w:r w:rsidR="00255F54">
        <w:rPr>
          <w:rFonts w:ascii="Times New Roman" w:hAnsi="Times New Roman"/>
        </w:rPr>
        <w:t xml:space="preserve"> № </w:t>
      </w:r>
      <w:hyperlink w:anchor="sub_30306" w:history="1">
        <w:r w:rsidRPr="00455999">
          <w:rPr>
            <w:rStyle w:val="a"/>
            <w:rFonts w:ascii="Times New Roman" w:hAnsi="Times New Roman"/>
            <w:color w:val="auto"/>
            <w:sz w:val="22"/>
            <w:u w:val="none"/>
          </w:rPr>
          <w:t>30306</w:t>
        </w:r>
      </w:hyperlink>
      <w:r w:rsidRPr="00455999">
        <w:rPr>
          <w:rFonts w:ascii="Times New Roman" w:hAnsi="Times New Roman"/>
        </w:rPr>
        <w:t>, открытых соответствующему филиалу (головному офису кредитной организации);</w:t>
      </w:r>
    </w:p>
    <w:p w:rsidR="00455999" w:rsidRDefault="00455999" w:rsidP="00220293">
      <w:pPr>
        <w:numPr>
          <w:ilvl w:val="2"/>
          <w:numId w:val="7"/>
        </w:numPr>
        <w:tabs>
          <w:tab w:val="clear" w:pos="2520"/>
        </w:tabs>
        <w:ind w:left="142" w:hanging="142"/>
        <w:rPr>
          <w:rFonts w:ascii="Times New Roman" w:hAnsi="Times New Roman"/>
        </w:rPr>
      </w:pPr>
      <w:bookmarkStart w:id="66" w:name="sub_12133118"/>
      <w:bookmarkEnd w:id="65"/>
      <w:r w:rsidRPr="00455999">
        <w:rPr>
          <w:rFonts w:ascii="Times New Roman" w:hAnsi="Times New Roman"/>
        </w:rPr>
        <w:t>зачета пассивных (активных) остатков, числящихся на лицевых счетах балансовых счетов</w:t>
      </w:r>
      <w:r w:rsidR="00255F54">
        <w:rPr>
          <w:rFonts w:ascii="Times New Roman" w:hAnsi="Times New Roman"/>
        </w:rPr>
        <w:t xml:space="preserve"> № </w:t>
      </w:r>
      <w:hyperlink w:anchor="sub_30301" w:history="1">
        <w:r w:rsidRPr="00455999">
          <w:rPr>
            <w:rStyle w:val="a"/>
            <w:rFonts w:ascii="Times New Roman" w:hAnsi="Times New Roman"/>
            <w:color w:val="auto"/>
            <w:sz w:val="22"/>
            <w:u w:val="none"/>
          </w:rPr>
          <w:t>30301</w:t>
        </w:r>
      </w:hyperlink>
      <w:r w:rsidRPr="00455999">
        <w:rPr>
          <w:rFonts w:ascii="Times New Roman" w:hAnsi="Times New Roman"/>
        </w:rPr>
        <w:t xml:space="preserve"> и</w:t>
      </w:r>
      <w:r w:rsidR="00255F54">
        <w:rPr>
          <w:rFonts w:ascii="Times New Roman" w:hAnsi="Times New Roman"/>
        </w:rPr>
        <w:t xml:space="preserve"> № </w:t>
      </w:r>
      <w:hyperlink w:anchor="sub_30302" w:history="1">
        <w:r w:rsidRPr="00455999">
          <w:rPr>
            <w:rStyle w:val="a"/>
            <w:rFonts w:ascii="Times New Roman" w:hAnsi="Times New Roman"/>
            <w:color w:val="auto"/>
            <w:sz w:val="22"/>
            <w:u w:val="none"/>
          </w:rPr>
          <w:t>30302</w:t>
        </w:r>
      </w:hyperlink>
      <w:r w:rsidRPr="00455999">
        <w:rPr>
          <w:rFonts w:ascii="Times New Roman" w:hAnsi="Times New Roman"/>
        </w:rPr>
        <w:t>, открытых соответствующему филиалу (головному офису кредитной организации), и активных (пассивных) остатков на лицевых счетах балансовых счетов</w:t>
      </w:r>
      <w:r w:rsidR="00255F54">
        <w:rPr>
          <w:rFonts w:ascii="Times New Roman" w:hAnsi="Times New Roman"/>
        </w:rPr>
        <w:t xml:space="preserve"> № </w:t>
      </w:r>
      <w:hyperlink w:anchor="sub_30305" w:history="1">
        <w:r w:rsidRPr="00455999">
          <w:rPr>
            <w:rStyle w:val="a"/>
            <w:rFonts w:ascii="Times New Roman" w:hAnsi="Times New Roman"/>
            <w:color w:val="auto"/>
            <w:sz w:val="22"/>
            <w:u w:val="none"/>
          </w:rPr>
          <w:t>30305</w:t>
        </w:r>
      </w:hyperlink>
      <w:r w:rsidRPr="00455999">
        <w:rPr>
          <w:rFonts w:ascii="Times New Roman" w:hAnsi="Times New Roman"/>
        </w:rPr>
        <w:t xml:space="preserve"> и</w:t>
      </w:r>
      <w:r w:rsidR="00255F54">
        <w:rPr>
          <w:rFonts w:ascii="Times New Roman" w:hAnsi="Times New Roman"/>
        </w:rPr>
        <w:t xml:space="preserve"> № </w:t>
      </w:r>
      <w:hyperlink w:anchor="sub_30306" w:history="1">
        <w:r w:rsidRPr="00455999">
          <w:rPr>
            <w:rStyle w:val="a"/>
            <w:rFonts w:ascii="Times New Roman" w:hAnsi="Times New Roman"/>
            <w:color w:val="auto"/>
            <w:sz w:val="22"/>
            <w:u w:val="none"/>
          </w:rPr>
          <w:t>30306</w:t>
        </w:r>
      </w:hyperlink>
      <w:r w:rsidRPr="00455999">
        <w:rPr>
          <w:rFonts w:ascii="Times New Roman" w:hAnsi="Times New Roman"/>
        </w:rPr>
        <w:t xml:space="preserve">, </w:t>
      </w:r>
      <w:r>
        <w:rPr>
          <w:rFonts w:ascii="Times New Roman" w:hAnsi="Times New Roman"/>
        </w:rPr>
        <w:t>открытых этому же филиалу (головному офису кредитной организации);</w:t>
      </w:r>
    </w:p>
    <w:bookmarkEnd w:id="66"/>
    <w:p w:rsidR="00455999" w:rsidRDefault="00455999" w:rsidP="00220293">
      <w:pPr>
        <w:numPr>
          <w:ilvl w:val="2"/>
          <w:numId w:val="7"/>
        </w:numPr>
        <w:tabs>
          <w:tab w:val="clear" w:pos="2520"/>
        </w:tabs>
        <w:ind w:left="142" w:hanging="142"/>
        <w:rPr>
          <w:rFonts w:ascii="Times New Roman" w:hAnsi="Times New Roman"/>
        </w:rPr>
      </w:pPr>
      <w:r>
        <w:rPr>
          <w:rFonts w:ascii="Times New Roman" w:hAnsi="Times New Roman"/>
        </w:rPr>
        <w:t>перечисления соответствующих сумм через корреспондентские счета (субсчета) в подразделении Банка России или кредитной организации-корреспонденте.</w:t>
      </w:r>
    </w:p>
    <w:p w:rsidR="00455999" w:rsidRDefault="00455999" w:rsidP="00861D3E">
      <w:pPr>
        <w:numPr>
          <w:ilvl w:val="1"/>
          <w:numId w:val="31"/>
        </w:numPr>
        <w:tabs>
          <w:tab w:val="clear" w:pos="0"/>
          <w:tab w:val="left" w:pos="426"/>
        </w:tabs>
        <w:ind w:left="0" w:hanging="426"/>
        <w:rPr>
          <w:rFonts w:ascii="Times New Roman" w:hAnsi="Times New Roman"/>
        </w:rPr>
      </w:pPr>
      <w:r>
        <w:rPr>
          <w:rFonts w:ascii="Times New Roman" w:hAnsi="Times New Roman"/>
        </w:rPr>
        <w:t>При формировании лицевых счетов отделений и филиалов указывается номер отделения или филиала в соответствующих разрядах лицевого счета.</w:t>
      </w:r>
    </w:p>
    <w:p w:rsidR="00455999" w:rsidRDefault="00455999" w:rsidP="00861D3E">
      <w:pPr>
        <w:numPr>
          <w:ilvl w:val="1"/>
          <w:numId w:val="31"/>
        </w:numPr>
        <w:tabs>
          <w:tab w:val="clear" w:pos="0"/>
          <w:tab w:val="left" w:pos="426"/>
        </w:tabs>
        <w:ind w:left="0" w:hanging="426"/>
        <w:rPr>
          <w:rFonts w:ascii="Times New Roman" w:hAnsi="Times New Roman"/>
        </w:rPr>
      </w:pPr>
      <w:r>
        <w:rPr>
          <w:rFonts w:ascii="Times New Roman" w:hAnsi="Times New Roman"/>
        </w:rPr>
        <w:t xml:space="preserve">Порядок расчетов с филиалами и отделениями определен отдельными внутрибанковскими Порядками и Правилами. </w:t>
      </w:r>
    </w:p>
    <w:p w:rsidR="00455999" w:rsidRDefault="00455999" w:rsidP="00861D3E">
      <w:pPr>
        <w:numPr>
          <w:ilvl w:val="1"/>
          <w:numId w:val="31"/>
        </w:numPr>
        <w:tabs>
          <w:tab w:val="clear" w:pos="0"/>
          <w:tab w:val="left" w:pos="426"/>
        </w:tabs>
        <w:ind w:left="0" w:hanging="426"/>
        <w:rPr>
          <w:rFonts w:ascii="Times New Roman" w:hAnsi="Times New Roman"/>
        </w:rPr>
      </w:pPr>
      <w:r>
        <w:rPr>
          <w:rFonts w:ascii="Times New Roman" w:hAnsi="Times New Roman"/>
        </w:rPr>
        <w:t>Балансовые отчеты формируются как консолидированные, так и отдельно по головному банку и по каждому филиалу.</w:t>
      </w:r>
    </w:p>
    <w:p w:rsidR="00455999" w:rsidRDefault="00455999" w:rsidP="00861D3E">
      <w:pPr>
        <w:numPr>
          <w:ilvl w:val="1"/>
          <w:numId w:val="31"/>
        </w:numPr>
        <w:tabs>
          <w:tab w:val="clear" w:pos="0"/>
          <w:tab w:val="left" w:pos="426"/>
        </w:tabs>
        <w:ind w:left="0" w:hanging="426"/>
        <w:rPr>
          <w:rFonts w:ascii="Times New Roman" w:hAnsi="Times New Roman"/>
          <w:bCs/>
        </w:rPr>
      </w:pPr>
      <w:r>
        <w:rPr>
          <w:rFonts w:ascii="Times New Roman" w:hAnsi="Times New Roman"/>
        </w:rPr>
        <w:t>К внутрибанковским</w:t>
      </w:r>
      <w:r>
        <w:rPr>
          <w:rFonts w:ascii="Times New Roman" w:hAnsi="Times New Roman"/>
          <w:bCs/>
        </w:rPr>
        <w:t xml:space="preserve"> операциям, учет которых производится централизованно, относятся:</w:t>
      </w:r>
    </w:p>
    <w:p w:rsidR="00455999" w:rsidRPr="00220293" w:rsidRDefault="00455999" w:rsidP="00220293">
      <w:pPr>
        <w:numPr>
          <w:ilvl w:val="2"/>
          <w:numId w:val="7"/>
        </w:numPr>
        <w:tabs>
          <w:tab w:val="clear" w:pos="0"/>
          <w:tab w:val="clear" w:pos="2520"/>
          <w:tab w:val="left" w:pos="142"/>
        </w:tabs>
        <w:ind w:left="142" w:hanging="142"/>
        <w:outlineLvl w:val="0"/>
        <w:rPr>
          <w:rFonts w:ascii="Times New Roman" w:hAnsi="Times New Roman"/>
        </w:rPr>
      </w:pPr>
      <w:r w:rsidRPr="00220293">
        <w:rPr>
          <w:rFonts w:ascii="Times New Roman" w:hAnsi="Times New Roman"/>
        </w:rPr>
        <w:t>начисление амортизации по основным средствам и нематериальным активам,</w:t>
      </w:r>
    </w:p>
    <w:p w:rsidR="00455999" w:rsidRDefault="00455999" w:rsidP="00220293">
      <w:pPr>
        <w:numPr>
          <w:ilvl w:val="2"/>
          <w:numId w:val="7"/>
        </w:numPr>
        <w:tabs>
          <w:tab w:val="clear" w:pos="0"/>
          <w:tab w:val="clear" w:pos="2520"/>
          <w:tab w:val="left" w:pos="142"/>
        </w:tabs>
        <w:ind w:left="142" w:hanging="142"/>
        <w:outlineLvl w:val="0"/>
        <w:rPr>
          <w:rFonts w:ascii="Times New Roman" w:hAnsi="Times New Roman"/>
        </w:rPr>
      </w:pPr>
      <w:r w:rsidRPr="00220293">
        <w:rPr>
          <w:rFonts w:ascii="Times New Roman" w:hAnsi="Times New Roman"/>
        </w:rPr>
        <w:t xml:space="preserve">создание и регулирование резервов на возможные потери. </w:t>
      </w:r>
    </w:p>
    <w:p w:rsidR="00455999" w:rsidRDefault="00455999" w:rsidP="00220293">
      <w:pPr>
        <w:tabs>
          <w:tab w:val="clear" w:pos="0"/>
          <w:tab w:val="left" w:pos="-2977"/>
        </w:tabs>
        <w:ind w:firstLine="0"/>
        <w:outlineLvl w:val="0"/>
        <w:rPr>
          <w:rFonts w:ascii="Times New Roman" w:hAnsi="Times New Roman"/>
          <w:bCs/>
        </w:rPr>
      </w:pPr>
      <w:r>
        <w:rPr>
          <w:rFonts w:ascii="Times New Roman" w:hAnsi="Times New Roman"/>
          <w:bCs/>
        </w:rPr>
        <w:t>Первичные документы, сопровождающие проводки по отражению в бухгалтерском учете указанных операций, формируются соответственно в тех подразделениях Банка, в балансах которых отражаются соответствующие операции.</w:t>
      </w:r>
    </w:p>
    <w:p w:rsidR="00455999" w:rsidRDefault="00455999">
      <w:pPr>
        <w:pStyle w:val="Heading1"/>
        <w:numPr>
          <w:ilvl w:val="1"/>
          <w:numId w:val="7"/>
        </w:numPr>
        <w:tabs>
          <w:tab w:val="clear" w:pos="0"/>
          <w:tab w:val="clear" w:pos="1620"/>
          <w:tab w:val="left" w:pos="567"/>
        </w:tabs>
        <w:ind w:left="0" w:firstLine="0"/>
      </w:pPr>
      <w:bookmarkStart w:id="67" w:name="_Toc190666947"/>
      <w:bookmarkStart w:id="68" w:name="_Toc190667728"/>
      <w:bookmarkStart w:id="69" w:name="_Toc190668013"/>
      <w:bookmarkStart w:id="70" w:name="_Toc190671154"/>
      <w:bookmarkStart w:id="71" w:name="_Toc190672024"/>
      <w:bookmarkStart w:id="72" w:name="_Toc194995742"/>
      <w:bookmarkStart w:id="73" w:name="_Toc190666960"/>
      <w:bookmarkStart w:id="74" w:name="_Toc190667741"/>
      <w:bookmarkStart w:id="75" w:name="_Toc190668026"/>
      <w:bookmarkStart w:id="76" w:name="_Toc190671167"/>
      <w:bookmarkStart w:id="77" w:name="_Toc190672037"/>
      <w:bookmarkStart w:id="78" w:name="_Toc194995755"/>
      <w:bookmarkStart w:id="79" w:name="_Toc190666966"/>
      <w:bookmarkStart w:id="80" w:name="_Toc190667747"/>
      <w:bookmarkStart w:id="81" w:name="_Toc190668032"/>
      <w:bookmarkStart w:id="82" w:name="_Toc190671173"/>
      <w:bookmarkStart w:id="83" w:name="_Toc190672043"/>
      <w:bookmarkStart w:id="84" w:name="_Toc194995761"/>
      <w:bookmarkStart w:id="85" w:name="_Toc190666970"/>
      <w:bookmarkStart w:id="86" w:name="_Toc190667751"/>
      <w:bookmarkStart w:id="87" w:name="_Toc190668036"/>
      <w:bookmarkStart w:id="88" w:name="_Toc190671177"/>
      <w:bookmarkStart w:id="89" w:name="_Toc190672047"/>
      <w:bookmarkStart w:id="90" w:name="_Toc194995765"/>
      <w:bookmarkStart w:id="91" w:name="_Toc190666972"/>
      <w:bookmarkStart w:id="92" w:name="_Toc190667753"/>
      <w:bookmarkStart w:id="93" w:name="_Toc190668038"/>
      <w:bookmarkStart w:id="94" w:name="_Toc190671179"/>
      <w:bookmarkStart w:id="95" w:name="_Toc190672049"/>
      <w:bookmarkStart w:id="96" w:name="_Toc194995767"/>
      <w:bookmarkStart w:id="97" w:name="_Toc151793936"/>
      <w:bookmarkStart w:id="98" w:name="_Toc378753079"/>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r>
        <w:lastRenderedPageBreak/>
        <w:t xml:space="preserve">Учет расчетов по </w:t>
      </w:r>
      <w:bookmarkEnd w:id="97"/>
      <w:r>
        <w:t>налогам</w:t>
      </w:r>
      <w:bookmarkEnd w:id="98"/>
    </w:p>
    <w:p w:rsidR="00455999" w:rsidRDefault="00455999">
      <w:pPr>
        <w:rPr>
          <w:rFonts w:ascii="Times New Roman" w:hAnsi="Times New Roman"/>
        </w:rPr>
      </w:pP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 xml:space="preserve">Исчисление и уплата сумм налогов и сборов осуществляется в соответствии с требованиями действующего налогового законодательства РФ. </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Расчет налогов и сборов осуществляется Банком централизованно головным офисом в соответствии с внутренними документами Банка.</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Налоги и сборы начисляются головным офисом не позднее сроков, установленных законодательством РФ для их уплаты. Для налогов, по которым предусмотрены авансовые расчеты, начисление и уплата осуществляется авансовыми платежами, по срокам, предусмотренным налоговым законодательством РФ, с корректировкой по фактическим результатам на основании расчетов.</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Уплата налогов в Федеральный бюджет осуществляется головным офисом в порядке и сроки, предусмотренные действующим законодательством РФ.</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 xml:space="preserve">Перечисление налогов в бюджет субъектов РФ осуществляется филиалами и головным офисом в порядке и сроки, предусмотренные действующим законодательством РФ и внутренними нормативными документами Банка. </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Банк ведет учет доходов, связанных с операциями, облагаемыми НДС, отдельно от других доходов. По операциям, облагаемым НДС, Банк в установленном порядке выставляет счета-фактуры, ведет (в филиалах и в головном офисе) книги покупок и книги продаж.</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При начислении доходов по операциям, облагаемым НДС, одновременно начисляется НДС, подлежащий получению, рассчитанный в соответствии с Налоговым кодексом. Для этого открываются отдельные лицевые счета «НДС, начисленный к получению» на балансовом счете 60309. На счете «НДС, начисленный к получению» суммы учитываются до даты их фактической оплаты. В день оплаты происходит перенос суммы НДС с лицевого счета «НДС, начисленный к получению» на лицевой счет «НДС полученный» в размере, подтвержденном счетом-фактурой.</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Накопленный в филиалах «НДС полученный» на 1 число каждого месяца должен быть отражен на отдельном счете. Перевод сумм «НДС полученного» на баланс головного офиса и перечисление в бюджет осуществляется централизованно головным офисом ежеквартально.</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При начислении расходов по операциям, облагаемым НДС, одновременно на соответствующем счете кредиторской задолженности отражается сумма НДС, подлежащая уплате. Для учета данной суммы НДС на балансовом счете 60310 может открываться отдельный лицевой счет «НДС начисленный к уплате». В день оплаты сумма НДС относится на расходы Банка.</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НДС, полученный в порядке предоплаты, участвует в расчетах с бюджетом в том отчетном периоде, к которому он относится.</w:t>
      </w:r>
    </w:p>
    <w:p w:rsidR="00455999" w:rsidRDefault="00455999" w:rsidP="00861D3E">
      <w:pPr>
        <w:numPr>
          <w:ilvl w:val="1"/>
          <w:numId w:val="32"/>
        </w:numPr>
        <w:tabs>
          <w:tab w:val="clear" w:pos="0"/>
          <w:tab w:val="left" w:pos="426"/>
        </w:tabs>
        <w:ind w:left="0"/>
        <w:rPr>
          <w:rFonts w:ascii="Times New Roman" w:hAnsi="Times New Roman"/>
        </w:rPr>
      </w:pPr>
      <w:r>
        <w:rPr>
          <w:rFonts w:ascii="Times New Roman" w:hAnsi="Times New Roman"/>
        </w:rPr>
        <w:t>Для осуществления учета НДС уплаченного используется балансовый счет 60310, на котором открываются следующие лицевые счета в разрезе видов операций, облагаемых НДС.</w:t>
      </w:r>
    </w:p>
    <w:p w:rsidR="00455999" w:rsidRDefault="00455999">
      <w:pPr>
        <w:ind w:hanging="426"/>
        <w:rPr>
          <w:rFonts w:ascii="Times New Roman" w:hAnsi="Times New Roman"/>
        </w:rPr>
      </w:pPr>
      <w:r>
        <w:rPr>
          <w:rFonts w:ascii="Times New Roman" w:hAnsi="Times New Roman"/>
        </w:rPr>
        <w:tab/>
        <w:t>НДС, уплаченный головным офисом Банка по товарам и услугам за филиалы, учитывается на счете 60310 головного офиса Банка.</w:t>
      </w:r>
    </w:p>
    <w:p w:rsidR="000D76AC" w:rsidRDefault="008C75C8" w:rsidP="00144105">
      <w:pPr>
        <w:pStyle w:val="a1"/>
        <w:numPr>
          <w:ilvl w:val="1"/>
          <w:numId w:val="32"/>
        </w:numPr>
        <w:tabs>
          <w:tab w:val="left" w:pos="426"/>
        </w:tabs>
        <w:ind w:left="0" w:hanging="482"/>
        <w:contextualSpacing/>
        <w:jc w:val="both"/>
        <w:rPr>
          <w:sz w:val="22"/>
          <w:szCs w:val="20"/>
          <w:lang w:eastAsia="en-US"/>
        </w:rPr>
      </w:pPr>
      <w:r>
        <w:rPr>
          <w:sz w:val="22"/>
          <w:szCs w:val="20"/>
          <w:lang w:eastAsia="en-US"/>
        </w:rPr>
        <w:t>П</w:t>
      </w:r>
      <w:r w:rsidRPr="00710267">
        <w:rPr>
          <w:sz w:val="22"/>
          <w:szCs w:val="20"/>
          <w:lang w:eastAsia="en-US"/>
        </w:rPr>
        <w:t xml:space="preserve">од отложенным налогом на прибыль понимается </w:t>
      </w:r>
      <w:r w:rsidRPr="00222B33">
        <w:rPr>
          <w:sz w:val="22"/>
          <w:szCs w:val="20"/>
          <w:lang w:eastAsia="en-US"/>
        </w:rPr>
        <w:t xml:space="preserve">сумма, которая может увеличить или </w:t>
      </w:r>
      <w:r w:rsidRPr="000D76AC">
        <w:rPr>
          <w:sz w:val="22"/>
          <w:szCs w:val="20"/>
          <w:lang w:eastAsia="en-US"/>
        </w:rPr>
        <w:t xml:space="preserve">уменьшить налог на прибыль, подлежащий уплате в бюджетную систему Российской Федерации в </w:t>
      </w:r>
      <w:r w:rsidRPr="00584FCA">
        <w:rPr>
          <w:sz w:val="22"/>
          <w:szCs w:val="20"/>
          <w:lang w:eastAsia="en-US"/>
        </w:rPr>
        <w:t xml:space="preserve">будущих отчетных периодах. </w:t>
      </w:r>
      <w:r w:rsidR="00710267" w:rsidRPr="009D798E">
        <w:rPr>
          <w:sz w:val="22"/>
          <w:szCs w:val="20"/>
          <w:lang w:eastAsia="en-US"/>
        </w:rPr>
        <w:t>Бухгалтерский учет отложенных налоговых обязательств и отложенных налоговых активов осуществляется в соответствии с Положением Банка России от 25.11.2013</w:t>
      </w:r>
      <w:r w:rsidR="00255F54">
        <w:rPr>
          <w:sz w:val="22"/>
          <w:szCs w:val="20"/>
          <w:lang w:eastAsia="en-US"/>
        </w:rPr>
        <w:t xml:space="preserve"> № </w:t>
      </w:r>
      <w:r w:rsidR="00710267" w:rsidRPr="00222B33">
        <w:rPr>
          <w:sz w:val="22"/>
          <w:szCs w:val="20"/>
          <w:lang w:eastAsia="en-US"/>
        </w:rPr>
        <w:t>409-П «О порядке бухгалтерского учета отложенных налоговых обязательств и отложенных налоговых активов», в соответствии с которым в бухгалтерском учете отражаются суммы, способные оказать влияние на увеличение (уменьшение) величины налога на прибыль, подлежащего уплате в бюджетную систему Российской Федерации в будущих отчетных периодах, в соответствии с законодательством Российской Федерации о налогах и сборах</w:t>
      </w:r>
    </w:p>
    <w:p w:rsidR="00482CBE" w:rsidRDefault="00302D45" w:rsidP="00144105">
      <w:pPr>
        <w:pStyle w:val="a1"/>
        <w:numPr>
          <w:ilvl w:val="1"/>
          <w:numId w:val="32"/>
        </w:numPr>
        <w:ind w:left="0" w:hanging="426"/>
        <w:contextualSpacing/>
        <w:jc w:val="both"/>
        <w:rPr>
          <w:sz w:val="22"/>
          <w:szCs w:val="20"/>
          <w:lang w:eastAsia="en-US"/>
        </w:rPr>
      </w:pPr>
      <w:r w:rsidRPr="00302D45">
        <w:rPr>
          <w:sz w:val="22"/>
          <w:szCs w:val="20"/>
          <w:lang w:eastAsia="en-US"/>
        </w:rPr>
        <w:t>Отложенные налоговые обязательства отражаются на пассивном балансовом счете № 61701 «Отложенное налоговое обязательство», отложенные налоговые активы – на активных балансовых счетах № 61702 «Отложенный налоговый актив по вычитаемым временным разницам» и № 61703 «Отложенный налоговый актив по перенесенным на будущее убыткам».</w:t>
      </w:r>
      <w:r w:rsidR="009D798E">
        <w:rPr>
          <w:sz w:val="22"/>
          <w:szCs w:val="20"/>
          <w:lang w:eastAsia="en-US"/>
        </w:rPr>
        <w:t xml:space="preserve"> </w:t>
      </w:r>
    </w:p>
    <w:p w:rsidR="00482CBE" w:rsidRDefault="009D798E" w:rsidP="00482CBE">
      <w:pPr>
        <w:pStyle w:val="a1"/>
        <w:contextualSpacing/>
        <w:jc w:val="both"/>
        <w:rPr>
          <w:sz w:val="22"/>
          <w:szCs w:val="20"/>
          <w:lang w:eastAsia="en-US"/>
        </w:rPr>
      </w:pPr>
      <w:r w:rsidRPr="009D798E">
        <w:rPr>
          <w:sz w:val="22"/>
          <w:szCs w:val="20"/>
          <w:lang w:eastAsia="en-US"/>
        </w:rPr>
        <w:t xml:space="preserve">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финансового результата либо оказывает или окажет влияние на увеличение (уменьшение) налогооблагаемой прибыли в отчетном периоде или будущих отчетных периодах, учитываются в </w:t>
      </w:r>
      <w:r w:rsidRPr="009D798E">
        <w:rPr>
          <w:sz w:val="22"/>
          <w:szCs w:val="20"/>
          <w:lang w:eastAsia="en-US"/>
        </w:rPr>
        <w:lastRenderedPageBreak/>
        <w:t>корреспонденции с активным балансовым счетом № 70616 «Увеличение налога на прибыль на отложенный налог на прибыль» или пассивным балансовым счетом № 70615 «Уменьшение налога на прибыль на отложенный налог на прибыль» и являются корректировками суммы налога на прибыль на отложенный налог на прибыль.</w:t>
      </w:r>
      <w:r>
        <w:rPr>
          <w:sz w:val="22"/>
          <w:szCs w:val="20"/>
          <w:lang w:eastAsia="en-US"/>
        </w:rPr>
        <w:t xml:space="preserve"> </w:t>
      </w:r>
    </w:p>
    <w:p w:rsidR="000D1335" w:rsidRDefault="009D798E" w:rsidP="00482CBE">
      <w:pPr>
        <w:pStyle w:val="a1"/>
        <w:contextualSpacing/>
        <w:jc w:val="both"/>
        <w:rPr>
          <w:sz w:val="22"/>
          <w:szCs w:val="20"/>
          <w:lang w:eastAsia="en-US"/>
        </w:rPr>
      </w:pPr>
      <w:r w:rsidRPr="009D798E">
        <w:rPr>
          <w:sz w:val="22"/>
          <w:szCs w:val="20"/>
          <w:lang w:eastAsia="en-US"/>
        </w:rPr>
        <w:t>Отложенные налоговые обязательства и отложенные налоговые активы в отношении остатков на активных (пассивных) балансовых счетах, изменение величины которых отражается на счетах по учету добавочного капитала, учитываются в корреспонденции с активным балансовым счетом № 10610 «Уменьшение добавочного капитала на отложенный налог на прибыль»</w:t>
      </w:r>
      <w:r w:rsidR="00482CBE">
        <w:rPr>
          <w:sz w:val="22"/>
          <w:szCs w:val="20"/>
          <w:lang w:eastAsia="en-US"/>
        </w:rPr>
        <w:t xml:space="preserve">, </w:t>
      </w:r>
      <w:r w:rsidRPr="009D798E">
        <w:rPr>
          <w:sz w:val="22"/>
          <w:szCs w:val="20"/>
          <w:lang w:eastAsia="en-US"/>
        </w:rPr>
        <w:t>пассивным балансовым счетом № 10609 «Увеличение добавочного капитала на отложенный налог на прибыль»</w:t>
      </w:r>
      <w:r w:rsidR="00482CBE">
        <w:rPr>
          <w:sz w:val="22"/>
          <w:szCs w:val="20"/>
          <w:lang w:eastAsia="en-US"/>
        </w:rPr>
        <w:t>, раздельно по</w:t>
      </w:r>
      <w:r w:rsidR="000D1335">
        <w:rPr>
          <w:sz w:val="22"/>
          <w:szCs w:val="20"/>
          <w:lang w:eastAsia="en-US"/>
        </w:rPr>
        <w:t>:</w:t>
      </w:r>
    </w:p>
    <w:p w:rsidR="000D1335" w:rsidRDefault="000D1335" w:rsidP="00482CBE">
      <w:pPr>
        <w:pStyle w:val="a1"/>
        <w:contextualSpacing/>
        <w:jc w:val="both"/>
        <w:rPr>
          <w:sz w:val="22"/>
          <w:szCs w:val="20"/>
          <w:lang w:eastAsia="en-US"/>
        </w:rPr>
      </w:pPr>
      <w:r>
        <w:rPr>
          <w:sz w:val="22"/>
          <w:szCs w:val="20"/>
          <w:lang w:eastAsia="en-US"/>
        </w:rPr>
        <w:t>-</w:t>
      </w:r>
      <w:r w:rsidR="00482CBE">
        <w:rPr>
          <w:sz w:val="22"/>
          <w:szCs w:val="20"/>
          <w:lang w:eastAsia="en-US"/>
        </w:rPr>
        <w:t xml:space="preserve"> объектам </w:t>
      </w:r>
      <w:r w:rsidR="00A61A69">
        <w:rPr>
          <w:sz w:val="22"/>
          <w:szCs w:val="20"/>
          <w:lang w:eastAsia="en-US"/>
        </w:rPr>
        <w:t>основных средств и имущества</w:t>
      </w:r>
      <w:r>
        <w:rPr>
          <w:sz w:val="22"/>
          <w:szCs w:val="20"/>
          <w:lang w:eastAsia="en-US"/>
        </w:rPr>
        <w:t>,</w:t>
      </w:r>
    </w:p>
    <w:p w:rsidR="002D217F" w:rsidRDefault="000D1335" w:rsidP="00482CBE">
      <w:pPr>
        <w:pStyle w:val="a1"/>
        <w:contextualSpacing/>
        <w:jc w:val="both"/>
        <w:rPr>
          <w:sz w:val="22"/>
          <w:szCs w:val="20"/>
          <w:lang w:eastAsia="en-US"/>
        </w:rPr>
      </w:pPr>
      <w:r>
        <w:rPr>
          <w:sz w:val="22"/>
          <w:szCs w:val="20"/>
          <w:lang w:eastAsia="en-US"/>
        </w:rPr>
        <w:t xml:space="preserve">- </w:t>
      </w:r>
      <w:r w:rsidR="00482CBE">
        <w:rPr>
          <w:sz w:val="22"/>
          <w:szCs w:val="20"/>
          <w:lang w:eastAsia="en-US"/>
        </w:rPr>
        <w:t>прочим активам и обязательствам</w:t>
      </w:r>
      <w:r w:rsidR="009D798E" w:rsidRPr="009D798E">
        <w:rPr>
          <w:sz w:val="22"/>
          <w:szCs w:val="20"/>
          <w:lang w:eastAsia="en-US"/>
        </w:rPr>
        <w:t>.</w:t>
      </w:r>
      <w:r w:rsidR="00A61A69">
        <w:rPr>
          <w:sz w:val="22"/>
          <w:szCs w:val="20"/>
          <w:lang w:eastAsia="en-US"/>
        </w:rPr>
        <w:t xml:space="preserve"> </w:t>
      </w:r>
    </w:p>
    <w:p w:rsidR="00A32906" w:rsidRDefault="00761567" w:rsidP="00144105">
      <w:pPr>
        <w:pStyle w:val="a1"/>
        <w:numPr>
          <w:ilvl w:val="1"/>
          <w:numId w:val="32"/>
        </w:numPr>
        <w:ind w:left="0" w:hanging="426"/>
        <w:contextualSpacing/>
        <w:jc w:val="both"/>
        <w:rPr>
          <w:sz w:val="22"/>
          <w:szCs w:val="20"/>
          <w:lang w:eastAsia="en-US"/>
        </w:rPr>
      </w:pPr>
      <w:r w:rsidRPr="00761567">
        <w:rPr>
          <w:sz w:val="22"/>
          <w:szCs w:val="20"/>
          <w:lang w:eastAsia="en-US"/>
        </w:rPr>
        <w:t xml:space="preserve">Отложенные налоговые обязательства </w:t>
      </w:r>
      <w:r>
        <w:rPr>
          <w:sz w:val="22"/>
          <w:szCs w:val="20"/>
          <w:lang w:eastAsia="en-US"/>
        </w:rPr>
        <w:t xml:space="preserve">и отложенные налоговые активы </w:t>
      </w:r>
      <w:r w:rsidRPr="00761567">
        <w:rPr>
          <w:sz w:val="22"/>
          <w:szCs w:val="20"/>
          <w:lang w:eastAsia="en-US"/>
        </w:rPr>
        <w:t>отражаются в бухгалтерском учете при возникновении налогооблагаемых временных разниц</w:t>
      </w:r>
      <w:r w:rsidR="00255F54">
        <w:rPr>
          <w:sz w:val="22"/>
          <w:szCs w:val="20"/>
          <w:lang w:eastAsia="en-US"/>
        </w:rPr>
        <w:t xml:space="preserve">, </w:t>
      </w:r>
      <w:r w:rsidR="00255F54" w:rsidRPr="00255F54">
        <w:rPr>
          <w:sz w:val="22"/>
          <w:szCs w:val="20"/>
          <w:lang w:eastAsia="en-US"/>
        </w:rPr>
        <w:t>вычитаемых временных разниц и вероятности получения кредитной организацией налогооблагаемой прибыли в будущих отчетных периодах</w:t>
      </w:r>
      <w:r w:rsidR="00255F54">
        <w:rPr>
          <w:sz w:val="22"/>
          <w:szCs w:val="20"/>
          <w:lang w:eastAsia="en-US"/>
        </w:rPr>
        <w:t xml:space="preserve">, </w:t>
      </w:r>
      <w:r w:rsidRPr="00761567">
        <w:rPr>
          <w:sz w:val="22"/>
          <w:szCs w:val="20"/>
          <w:lang w:eastAsia="en-US"/>
        </w:rPr>
        <w:t xml:space="preserve">с периодичностью </w:t>
      </w:r>
      <w:r w:rsidR="00D506BA">
        <w:rPr>
          <w:sz w:val="22"/>
          <w:szCs w:val="20"/>
          <w:lang w:eastAsia="en-US"/>
        </w:rPr>
        <w:t xml:space="preserve">один раз в квартал и </w:t>
      </w:r>
      <w:r w:rsidR="00D506BA" w:rsidRPr="00D506BA">
        <w:rPr>
          <w:sz w:val="22"/>
          <w:szCs w:val="20"/>
          <w:lang w:eastAsia="en-US"/>
        </w:rPr>
        <w:t>не позднее 45 календарных дней со дня окончания соответствующего отчетного периода</w:t>
      </w:r>
      <w:r w:rsidR="00D506BA">
        <w:rPr>
          <w:sz w:val="22"/>
          <w:szCs w:val="20"/>
          <w:lang w:eastAsia="en-US"/>
        </w:rPr>
        <w:t xml:space="preserve"> (первый квартал, первое полугодие, девять месяцев)</w:t>
      </w:r>
      <w:r w:rsidR="00D506BA" w:rsidRPr="00D506BA">
        <w:rPr>
          <w:sz w:val="22"/>
          <w:szCs w:val="20"/>
          <w:lang w:eastAsia="en-US"/>
        </w:rPr>
        <w:t>, а определенные на конец года – в период отражения в бухгалтерском учете событий после отчетной даты, то есть в период до даты составления годовой бухгалтерской (финансовой) отчетности</w:t>
      </w:r>
      <w:r w:rsidR="00D506BA">
        <w:rPr>
          <w:sz w:val="22"/>
          <w:szCs w:val="20"/>
          <w:lang w:eastAsia="en-US"/>
        </w:rPr>
        <w:t>.</w:t>
      </w:r>
    </w:p>
    <w:p w:rsidR="00255F54" w:rsidRPr="00A32906" w:rsidRDefault="00255F54" w:rsidP="00A32906">
      <w:pPr>
        <w:pStyle w:val="a1"/>
        <w:contextualSpacing/>
        <w:jc w:val="both"/>
        <w:rPr>
          <w:sz w:val="22"/>
          <w:szCs w:val="20"/>
          <w:lang w:eastAsia="en-US"/>
        </w:rPr>
      </w:pPr>
      <w:r w:rsidRPr="00A32906">
        <w:rPr>
          <w:sz w:val="22"/>
          <w:szCs w:val="20"/>
          <w:lang w:eastAsia="en-US"/>
        </w:rPr>
        <w:t xml:space="preserve">При оценке вероятности получения налогооблагаемой прибыли, которую </w:t>
      </w:r>
      <w:r w:rsidR="00A32906">
        <w:rPr>
          <w:sz w:val="22"/>
          <w:szCs w:val="20"/>
          <w:lang w:eastAsia="en-US"/>
        </w:rPr>
        <w:t>Банк</w:t>
      </w:r>
      <w:r w:rsidRPr="00A32906">
        <w:rPr>
          <w:sz w:val="22"/>
          <w:szCs w:val="20"/>
          <w:lang w:eastAsia="en-US"/>
        </w:rPr>
        <w:t xml:space="preserve"> вправе уменьшить в налоговых целях на вычитаемые временные разницы, </w:t>
      </w:r>
      <w:r w:rsidR="00A32906">
        <w:rPr>
          <w:sz w:val="22"/>
          <w:szCs w:val="20"/>
          <w:lang w:eastAsia="en-US"/>
        </w:rPr>
        <w:t>выполняется анализ</w:t>
      </w:r>
      <w:r w:rsidRPr="00A32906">
        <w:rPr>
          <w:sz w:val="22"/>
          <w:szCs w:val="20"/>
          <w:lang w:eastAsia="en-US"/>
        </w:rPr>
        <w:t xml:space="preserve"> выполнение следующих условий:</w:t>
      </w:r>
    </w:p>
    <w:p w:rsidR="00255F54" w:rsidRPr="00255F54" w:rsidRDefault="00255F54" w:rsidP="001A01F6">
      <w:pPr>
        <w:pStyle w:val="a1"/>
        <w:numPr>
          <w:ilvl w:val="2"/>
          <w:numId w:val="42"/>
        </w:numPr>
        <w:ind w:left="284" w:hanging="284"/>
        <w:contextualSpacing/>
        <w:jc w:val="both"/>
        <w:rPr>
          <w:sz w:val="22"/>
          <w:szCs w:val="20"/>
          <w:lang w:eastAsia="en-US"/>
        </w:rPr>
      </w:pPr>
      <w:r w:rsidRPr="00255F54">
        <w:rPr>
          <w:sz w:val="22"/>
          <w:szCs w:val="20"/>
          <w:lang w:eastAsia="en-US"/>
        </w:rPr>
        <w:t xml:space="preserve">имеются ли у </w:t>
      </w:r>
      <w:r w:rsidR="00A32906">
        <w:rPr>
          <w:sz w:val="22"/>
          <w:szCs w:val="20"/>
          <w:lang w:eastAsia="en-US"/>
        </w:rPr>
        <w:t>Банка</w:t>
      </w:r>
      <w:r w:rsidRPr="00255F54">
        <w:rPr>
          <w:sz w:val="22"/>
          <w:szCs w:val="20"/>
          <w:lang w:eastAsia="en-US"/>
        </w:rPr>
        <w:t xml:space="preserve"> достаточные налогооблагаемые временные разницы, приводящие к получению налогооблагаемой прибыли, которую </w:t>
      </w:r>
      <w:r w:rsidR="00A32906">
        <w:rPr>
          <w:sz w:val="22"/>
          <w:szCs w:val="20"/>
          <w:lang w:eastAsia="en-US"/>
        </w:rPr>
        <w:t>он</w:t>
      </w:r>
      <w:r w:rsidRPr="00255F54">
        <w:rPr>
          <w:sz w:val="22"/>
          <w:szCs w:val="20"/>
          <w:lang w:eastAsia="en-US"/>
        </w:rPr>
        <w:t xml:space="preserve"> вправе уменьшить в налоговых целях на вычитаемые временные разницы;</w:t>
      </w:r>
    </w:p>
    <w:p w:rsidR="00A32906" w:rsidRDefault="00255F54" w:rsidP="001A01F6">
      <w:pPr>
        <w:pStyle w:val="a1"/>
        <w:numPr>
          <w:ilvl w:val="2"/>
          <w:numId w:val="42"/>
        </w:numPr>
        <w:ind w:left="284" w:hanging="284"/>
        <w:contextualSpacing/>
        <w:jc w:val="both"/>
        <w:rPr>
          <w:sz w:val="22"/>
          <w:szCs w:val="20"/>
          <w:lang w:eastAsia="en-US"/>
        </w:rPr>
      </w:pPr>
      <w:r w:rsidRPr="00255F54">
        <w:rPr>
          <w:sz w:val="22"/>
          <w:szCs w:val="20"/>
          <w:lang w:eastAsia="en-US"/>
        </w:rPr>
        <w:t xml:space="preserve">прогнозирует ли </w:t>
      </w:r>
      <w:r w:rsidR="00A32906">
        <w:rPr>
          <w:sz w:val="22"/>
          <w:szCs w:val="20"/>
          <w:lang w:eastAsia="en-US"/>
        </w:rPr>
        <w:t>Банк</w:t>
      </w:r>
      <w:r w:rsidRPr="00255F54">
        <w:rPr>
          <w:sz w:val="22"/>
          <w:szCs w:val="20"/>
          <w:lang w:eastAsia="en-US"/>
        </w:rPr>
        <w:t xml:space="preserve"> получение налогооблагаемой прибыли в том отчетном периоде, в котором </w:t>
      </w:r>
      <w:r w:rsidR="00A32906">
        <w:rPr>
          <w:sz w:val="22"/>
          <w:szCs w:val="20"/>
          <w:lang w:eastAsia="en-US"/>
        </w:rPr>
        <w:t>он</w:t>
      </w:r>
      <w:r w:rsidRPr="00255F54">
        <w:rPr>
          <w:sz w:val="22"/>
          <w:szCs w:val="20"/>
          <w:lang w:eastAsia="en-US"/>
        </w:rPr>
        <w:t xml:space="preserve"> вправе уменьшить налогооблагаемую прибыль в налоговых целях на вычитаемые временные разницы.</w:t>
      </w:r>
    </w:p>
    <w:p w:rsidR="001A01F6" w:rsidRDefault="00255F54" w:rsidP="001A01F6">
      <w:pPr>
        <w:pStyle w:val="a1"/>
        <w:contextualSpacing/>
        <w:jc w:val="both"/>
        <w:rPr>
          <w:sz w:val="22"/>
          <w:szCs w:val="20"/>
          <w:lang w:eastAsia="en-US"/>
        </w:rPr>
      </w:pPr>
      <w:r w:rsidRPr="00A32906">
        <w:rPr>
          <w:sz w:val="22"/>
          <w:szCs w:val="20"/>
          <w:lang w:eastAsia="en-US"/>
        </w:rPr>
        <w:t xml:space="preserve">В той мере, в которой у </w:t>
      </w:r>
      <w:r w:rsidR="00A32906">
        <w:rPr>
          <w:sz w:val="22"/>
          <w:szCs w:val="20"/>
          <w:lang w:eastAsia="en-US"/>
        </w:rPr>
        <w:t>Банка</w:t>
      </w:r>
      <w:r w:rsidRPr="00A32906">
        <w:rPr>
          <w:sz w:val="22"/>
          <w:szCs w:val="20"/>
          <w:lang w:eastAsia="en-US"/>
        </w:rPr>
        <w:t xml:space="preserve"> отсутствует вероятность получения достаточной налогооблагаемой прибыли, позволяющей использовать выгоду от части или всей суммы отложенного налогового актива, такая часть или вся сумма рассчитанного отложенного налогового актива не подлежит признанию.</w:t>
      </w:r>
    </w:p>
    <w:p w:rsidR="001A01F6" w:rsidRPr="001A01F6" w:rsidRDefault="001A01F6" w:rsidP="001A01F6">
      <w:pPr>
        <w:pStyle w:val="Default"/>
        <w:numPr>
          <w:ilvl w:val="1"/>
          <w:numId w:val="47"/>
        </w:numPr>
        <w:ind w:left="0" w:hanging="426"/>
        <w:jc w:val="both"/>
        <w:rPr>
          <w:color w:val="auto"/>
          <w:sz w:val="22"/>
          <w:szCs w:val="20"/>
          <w:lang w:eastAsia="en-US"/>
        </w:rPr>
      </w:pPr>
      <w:r w:rsidRPr="001A01F6">
        <w:rPr>
          <w:sz w:val="22"/>
          <w:szCs w:val="20"/>
          <w:lang w:eastAsia="en-US"/>
        </w:rPr>
        <w:t>Бухгалтерский учет отложенных налоговых обязательств и отложенных налоговых активов ведется только на балансе головного офиса</w:t>
      </w:r>
      <w:r>
        <w:rPr>
          <w:sz w:val="22"/>
          <w:szCs w:val="20"/>
          <w:lang w:eastAsia="en-US"/>
        </w:rPr>
        <w:t>.</w:t>
      </w:r>
    </w:p>
    <w:p w:rsidR="00455999" w:rsidRPr="00BB0DCC" w:rsidRDefault="00455999" w:rsidP="00BB0DCC">
      <w:pPr>
        <w:pStyle w:val="a1"/>
        <w:ind w:firstLine="540"/>
        <w:jc w:val="both"/>
        <w:rPr>
          <w:sz w:val="22"/>
          <w:szCs w:val="20"/>
          <w:lang w:eastAsia="en-US"/>
        </w:rPr>
      </w:pPr>
      <w:bookmarkStart w:id="99" w:name="_Toc190666979"/>
      <w:bookmarkStart w:id="100" w:name="_Toc190667760"/>
      <w:bookmarkStart w:id="101" w:name="_Toc190668045"/>
      <w:bookmarkStart w:id="102" w:name="_Toc190671186"/>
      <w:bookmarkStart w:id="103" w:name="_Toc190672056"/>
      <w:bookmarkStart w:id="104" w:name="_Toc194995774"/>
      <w:bookmarkStart w:id="105" w:name="_Toc190666982"/>
      <w:bookmarkStart w:id="106" w:name="_Toc190667763"/>
      <w:bookmarkStart w:id="107" w:name="_Toc190668048"/>
      <w:bookmarkStart w:id="108" w:name="_Toc190671189"/>
      <w:bookmarkStart w:id="109" w:name="_Toc190672059"/>
      <w:bookmarkStart w:id="110" w:name="_Toc194995777"/>
      <w:bookmarkStart w:id="111" w:name="_Toc190666984"/>
      <w:bookmarkStart w:id="112" w:name="_Toc190667765"/>
      <w:bookmarkStart w:id="113" w:name="_Toc190668050"/>
      <w:bookmarkStart w:id="114" w:name="_Toc190671191"/>
      <w:bookmarkStart w:id="115" w:name="_Toc190672061"/>
      <w:bookmarkStart w:id="116" w:name="_Toc194995779"/>
      <w:bookmarkStart w:id="117" w:name="_Toc190666986"/>
      <w:bookmarkStart w:id="118" w:name="_Toc190667767"/>
      <w:bookmarkStart w:id="119" w:name="_Toc190668052"/>
      <w:bookmarkStart w:id="120" w:name="_Toc190671193"/>
      <w:bookmarkStart w:id="121" w:name="_Toc190672063"/>
      <w:bookmarkStart w:id="122" w:name="_Toc194995781"/>
      <w:bookmarkStart w:id="123" w:name="_Toc190666989"/>
      <w:bookmarkStart w:id="124" w:name="_Toc190667770"/>
      <w:bookmarkStart w:id="125" w:name="_Toc190668055"/>
      <w:bookmarkStart w:id="126" w:name="_Toc190671196"/>
      <w:bookmarkStart w:id="127" w:name="_Toc190672066"/>
      <w:bookmarkStart w:id="128" w:name="_Toc194995784"/>
      <w:bookmarkStart w:id="129" w:name="_Toc190666992"/>
      <w:bookmarkStart w:id="130" w:name="_Toc190667773"/>
      <w:bookmarkStart w:id="131" w:name="_Toc190668058"/>
      <w:bookmarkStart w:id="132" w:name="_Toc190671199"/>
      <w:bookmarkStart w:id="133" w:name="_Toc190672069"/>
      <w:bookmarkStart w:id="134" w:name="_Toc194995787"/>
      <w:bookmarkStart w:id="135" w:name="_Toc190666994"/>
      <w:bookmarkStart w:id="136" w:name="_Toc190667775"/>
      <w:bookmarkStart w:id="137" w:name="_Toc190668060"/>
      <w:bookmarkStart w:id="138" w:name="_Toc190671201"/>
      <w:bookmarkStart w:id="139" w:name="_Toc190672071"/>
      <w:bookmarkStart w:id="140" w:name="_Toc194995789"/>
      <w:bookmarkStart w:id="141" w:name="_Toc190666996"/>
      <w:bookmarkStart w:id="142" w:name="_Toc190667777"/>
      <w:bookmarkStart w:id="143" w:name="_Toc190668062"/>
      <w:bookmarkStart w:id="144" w:name="_Toc190671203"/>
      <w:bookmarkStart w:id="145" w:name="_Toc190672073"/>
      <w:bookmarkStart w:id="146" w:name="_Toc194995791"/>
      <w:bookmarkStart w:id="147" w:name="_Toc190666999"/>
      <w:bookmarkStart w:id="148" w:name="_Toc190667780"/>
      <w:bookmarkStart w:id="149" w:name="_Toc190668065"/>
      <w:bookmarkStart w:id="150" w:name="_Toc190671206"/>
      <w:bookmarkStart w:id="151" w:name="_Toc190672076"/>
      <w:bookmarkStart w:id="152" w:name="_Toc194995794"/>
      <w:bookmarkStart w:id="153" w:name="_Toc190667001"/>
      <w:bookmarkStart w:id="154" w:name="_Toc190667782"/>
      <w:bookmarkStart w:id="155" w:name="_Toc190668067"/>
      <w:bookmarkStart w:id="156" w:name="_Toc190671208"/>
      <w:bookmarkStart w:id="157" w:name="_Toc190672078"/>
      <w:bookmarkStart w:id="158" w:name="_Toc194995796"/>
      <w:bookmarkStart w:id="159" w:name="_Toc190667003"/>
      <w:bookmarkStart w:id="160" w:name="_Toc190667784"/>
      <w:bookmarkStart w:id="161" w:name="_Toc190668069"/>
      <w:bookmarkStart w:id="162" w:name="_Toc190671210"/>
      <w:bookmarkStart w:id="163" w:name="_Toc190672080"/>
      <w:bookmarkStart w:id="164" w:name="_Toc194995798"/>
      <w:bookmarkStart w:id="165" w:name="_Toc190667005"/>
      <w:bookmarkStart w:id="166" w:name="_Toc190667786"/>
      <w:bookmarkStart w:id="167" w:name="_Toc190668071"/>
      <w:bookmarkStart w:id="168" w:name="_Toc190671212"/>
      <w:bookmarkStart w:id="169" w:name="_Toc190672082"/>
      <w:bookmarkStart w:id="170" w:name="_Toc194995800"/>
      <w:bookmarkStart w:id="171" w:name="_Toc190672084"/>
      <w:bookmarkStart w:id="172" w:name="_Toc194995802"/>
      <w:bookmarkStart w:id="173" w:name="_Toc190672085"/>
      <w:bookmarkStart w:id="174" w:name="_Toc194995803"/>
      <w:bookmarkStart w:id="175" w:name="_Toc190672086"/>
      <w:bookmarkStart w:id="176" w:name="_Toc194995804"/>
      <w:bookmarkStart w:id="177" w:name="_Toc190667789"/>
      <w:bookmarkStart w:id="178" w:name="_Toc190667014"/>
      <w:bookmarkStart w:id="179" w:name="_Toc190667796"/>
      <w:bookmarkStart w:id="180" w:name="_Toc190668080"/>
      <w:bookmarkStart w:id="181" w:name="_Toc190671221"/>
      <w:bookmarkStart w:id="182" w:name="_Toc190672093"/>
      <w:bookmarkStart w:id="183" w:name="_Toc194995811"/>
      <w:bookmarkStart w:id="184" w:name="_Toc190667015"/>
      <w:bookmarkStart w:id="185" w:name="_Toc190667797"/>
      <w:bookmarkStart w:id="186" w:name="_Toc190668081"/>
      <w:bookmarkStart w:id="187" w:name="_Toc190671222"/>
      <w:bookmarkStart w:id="188" w:name="_Toc190672094"/>
      <w:bookmarkStart w:id="189" w:name="_Toc194995812"/>
      <w:bookmarkStart w:id="190" w:name="_Toc190667018"/>
      <w:bookmarkStart w:id="191" w:name="_Toc190667800"/>
      <w:bookmarkStart w:id="192" w:name="_Toc190668084"/>
      <w:bookmarkStart w:id="193" w:name="_Toc190671225"/>
      <w:bookmarkStart w:id="194" w:name="_Toc190672097"/>
      <w:bookmarkStart w:id="195" w:name="_Toc194995815"/>
      <w:bookmarkStart w:id="196" w:name="_Toc190667021"/>
      <w:bookmarkStart w:id="197" w:name="_Toc190667803"/>
      <w:bookmarkStart w:id="198" w:name="_Toc190668087"/>
      <w:bookmarkStart w:id="199" w:name="_Toc190671228"/>
      <w:bookmarkStart w:id="200" w:name="_Toc190672100"/>
      <w:bookmarkStart w:id="201" w:name="_Toc194995818"/>
      <w:bookmarkStart w:id="202" w:name="_Toc190667023"/>
      <w:bookmarkStart w:id="203" w:name="_Toc190667805"/>
      <w:bookmarkStart w:id="204" w:name="_Toc190668089"/>
      <w:bookmarkStart w:id="205" w:name="_Toc190671230"/>
      <w:bookmarkStart w:id="206" w:name="_Toc190672102"/>
      <w:bookmarkStart w:id="207" w:name="_Toc194995820"/>
      <w:bookmarkStart w:id="208" w:name="_Toc190667030"/>
      <w:bookmarkStart w:id="209" w:name="_Toc190667812"/>
      <w:bookmarkStart w:id="210" w:name="_Toc190668096"/>
      <w:bookmarkStart w:id="211" w:name="_Toc190671237"/>
      <w:bookmarkStart w:id="212" w:name="_Toc190672109"/>
      <w:bookmarkStart w:id="213" w:name="_Toc194995827"/>
      <w:bookmarkStart w:id="214" w:name="_Toc190667032"/>
      <w:bookmarkStart w:id="215" w:name="_Toc190667814"/>
      <w:bookmarkStart w:id="216" w:name="_Toc190668098"/>
      <w:bookmarkStart w:id="217" w:name="_Toc190671239"/>
      <w:bookmarkStart w:id="218" w:name="_Toc190672111"/>
      <w:bookmarkStart w:id="219" w:name="_Toc194995829"/>
      <w:bookmarkStart w:id="220" w:name="_Toc190667034"/>
      <w:bookmarkStart w:id="221" w:name="_Toc190667816"/>
      <w:bookmarkStart w:id="222" w:name="_Toc190668100"/>
      <w:bookmarkStart w:id="223" w:name="_Toc190671241"/>
      <w:bookmarkStart w:id="224" w:name="_Toc190672113"/>
      <w:bookmarkStart w:id="225" w:name="_Toc194995831"/>
      <w:bookmarkStart w:id="226" w:name="_Toc190667036"/>
      <w:bookmarkStart w:id="227" w:name="_Toc190667818"/>
      <w:bookmarkStart w:id="228" w:name="_Toc190668102"/>
      <w:bookmarkStart w:id="229" w:name="_Toc190671243"/>
      <w:bookmarkStart w:id="230" w:name="_Toc190672115"/>
      <w:bookmarkStart w:id="231" w:name="_Toc194995833"/>
      <w:bookmarkStart w:id="232" w:name="_Toc190667038"/>
      <w:bookmarkStart w:id="233" w:name="_Toc190667820"/>
      <w:bookmarkStart w:id="234" w:name="_Toc190668104"/>
      <w:bookmarkStart w:id="235" w:name="_Toc190671245"/>
      <w:bookmarkStart w:id="236" w:name="_Toc190672117"/>
      <w:bookmarkStart w:id="237" w:name="_Toc194995835"/>
      <w:bookmarkStart w:id="238" w:name="_Toc190667040"/>
      <w:bookmarkStart w:id="239" w:name="_Toc190667822"/>
      <w:bookmarkStart w:id="240" w:name="_Toc190668106"/>
      <w:bookmarkStart w:id="241" w:name="_Toc190671247"/>
      <w:bookmarkStart w:id="242" w:name="_Toc190672119"/>
      <w:bookmarkStart w:id="243" w:name="_Toc194995837"/>
      <w:bookmarkStart w:id="244" w:name="_Toc190667042"/>
      <w:bookmarkStart w:id="245" w:name="_Toc190667824"/>
      <w:bookmarkStart w:id="246" w:name="_Toc190668108"/>
      <w:bookmarkStart w:id="247" w:name="_Toc190671249"/>
      <w:bookmarkStart w:id="248" w:name="_Toc190672121"/>
      <w:bookmarkStart w:id="249" w:name="_Toc194995839"/>
      <w:bookmarkStart w:id="250" w:name="_Toc190667043"/>
      <w:bookmarkStart w:id="251" w:name="_Toc190667825"/>
      <w:bookmarkStart w:id="252" w:name="_Toc190668109"/>
      <w:bookmarkStart w:id="253" w:name="_Toc190671250"/>
      <w:bookmarkStart w:id="254" w:name="_Toc190672122"/>
      <w:bookmarkStart w:id="255" w:name="_Toc194995840"/>
      <w:bookmarkStart w:id="256" w:name="_Toc190667044"/>
      <w:bookmarkStart w:id="257" w:name="_Toc190667826"/>
      <w:bookmarkStart w:id="258" w:name="_Toc190668110"/>
      <w:bookmarkStart w:id="259" w:name="_Toc190671251"/>
      <w:bookmarkStart w:id="260" w:name="_Toc190672123"/>
      <w:bookmarkStart w:id="261" w:name="_Toc194995841"/>
      <w:bookmarkStart w:id="262" w:name="_Toc190667045"/>
      <w:bookmarkStart w:id="263" w:name="_Toc190667827"/>
      <w:bookmarkStart w:id="264" w:name="_Toc190668111"/>
      <w:bookmarkStart w:id="265" w:name="_Toc190671252"/>
      <w:bookmarkStart w:id="266" w:name="_Toc190672124"/>
      <w:bookmarkStart w:id="267" w:name="_Toc194995842"/>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rsidR="00455999" w:rsidRDefault="00455999">
      <w:pPr>
        <w:pStyle w:val="Heading1"/>
        <w:numPr>
          <w:ilvl w:val="1"/>
          <w:numId w:val="7"/>
        </w:numPr>
        <w:tabs>
          <w:tab w:val="clear" w:pos="1620"/>
        </w:tabs>
        <w:ind w:left="0" w:firstLine="0"/>
      </w:pPr>
      <w:bookmarkStart w:id="268" w:name="_Toc378753080"/>
      <w:bookmarkStart w:id="269" w:name="_Toc151793931"/>
      <w:r>
        <w:t>Формирование резервов</w:t>
      </w:r>
      <w:bookmarkEnd w:id="268"/>
      <w:r>
        <w:t xml:space="preserve"> </w:t>
      </w:r>
      <w:bookmarkEnd w:id="269"/>
    </w:p>
    <w:p w:rsidR="00455999" w:rsidRDefault="00455999">
      <w:pPr>
        <w:rPr>
          <w:rFonts w:ascii="Times New Roman" w:hAnsi="Times New Roman"/>
          <w:color w:val="000000"/>
        </w:rPr>
      </w:pPr>
    </w:p>
    <w:p w:rsidR="00455999" w:rsidRDefault="00455999" w:rsidP="00472695">
      <w:pPr>
        <w:numPr>
          <w:ilvl w:val="1"/>
          <w:numId w:val="33"/>
        </w:numPr>
        <w:tabs>
          <w:tab w:val="clear" w:pos="0"/>
          <w:tab w:val="left" w:pos="426"/>
        </w:tabs>
        <w:ind w:left="0" w:hanging="426"/>
        <w:rPr>
          <w:rFonts w:ascii="Times New Roman" w:hAnsi="Times New Roman"/>
        </w:rPr>
      </w:pPr>
      <w:r>
        <w:rPr>
          <w:rFonts w:ascii="Times New Roman" w:hAnsi="Times New Roman"/>
          <w:color w:val="000000"/>
        </w:rPr>
        <w:t xml:space="preserve">Резерв на возможные потери по ссудам, ссудную и приравненную к ней задолженность, а также резерв на возможные потери по балансовым активам, условным обязательствам кредитного </w:t>
      </w:r>
      <w:r w:rsidR="00E334BE">
        <w:rPr>
          <w:rFonts w:ascii="Times New Roman" w:hAnsi="Times New Roman"/>
          <w:color w:val="000000"/>
        </w:rPr>
        <w:t xml:space="preserve">и некредитного </w:t>
      </w:r>
      <w:r>
        <w:rPr>
          <w:rFonts w:ascii="Times New Roman" w:hAnsi="Times New Roman"/>
          <w:color w:val="000000"/>
        </w:rPr>
        <w:t>характера, срочным сделкам и прочим возможным потерям формируется централизованно головным офисом за счет средств, относимых на расходы головного офиса и филиалов Банка.</w:t>
      </w:r>
    </w:p>
    <w:p w:rsidR="00455999" w:rsidRDefault="00455999">
      <w:pPr>
        <w:pStyle w:val="BodyText"/>
        <w:ind w:hanging="426"/>
        <w:rPr>
          <w:rFonts w:ascii="Times New Roman" w:hAnsi="Times New Roman"/>
        </w:rPr>
      </w:pPr>
      <w:r>
        <w:rPr>
          <w:rFonts w:ascii="Times New Roman" w:hAnsi="Times New Roman"/>
        </w:rPr>
        <w:tab/>
        <w:t>Резерв на возможные потери по ссудам, по ссудной и приравненной к ней задолженности используется для покрытия непогашенной клиентами или банками ссудной задолженности по основному долгу. В целях покрытия непогашенных процентов, Банк формирует резерв на возможные потери по требованиям по получению процентных доходов по кредитным требованиям.</w:t>
      </w:r>
    </w:p>
    <w:p w:rsidR="00455999" w:rsidRDefault="00455999">
      <w:pPr>
        <w:ind w:hanging="426"/>
        <w:rPr>
          <w:rFonts w:ascii="Times New Roman" w:hAnsi="Times New Roman"/>
        </w:rPr>
      </w:pPr>
      <w:r>
        <w:rPr>
          <w:rFonts w:ascii="Times New Roman" w:hAnsi="Times New Roman"/>
          <w:color w:val="000000"/>
        </w:rPr>
        <w:tab/>
      </w:r>
      <w:r>
        <w:rPr>
          <w:rFonts w:ascii="Times New Roman" w:hAnsi="Times New Roman"/>
        </w:rPr>
        <w:t>Списание с баланса безнадежной и/или проблемной для взыскания задолженности по балансовым активам, условным обязательствам кредитного характера, срочным сделкам и прочим возможным потерям и одновременное списание сформированного резерва производится</w:t>
      </w:r>
      <w:r w:rsidR="00503613">
        <w:rPr>
          <w:rFonts w:ascii="Times New Roman" w:hAnsi="Times New Roman"/>
        </w:rPr>
        <w:t xml:space="preserve"> </w:t>
      </w:r>
      <w:r>
        <w:rPr>
          <w:rFonts w:ascii="Times New Roman" w:hAnsi="Times New Roman"/>
        </w:rPr>
        <w:t>на основании решения уполномоченного органа Банка (в порядке им установленном).</w:t>
      </w:r>
    </w:p>
    <w:p w:rsidR="00455999" w:rsidRDefault="00455999" w:rsidP="00472695">
      <w:pPr>
        <w:numPr>
          <w:ilvl w:val="1"/>
          <w:numId w:val="33"/>
        </w:numPr>
        <w:tabs>
          <w:tab w:val="clear" w:pos="0"/>
          <w:tab w:val="left" w:pos="426"/>
        </w:tabs>
        <w:ind w:left="0" w:hanging="426"/>
        <w:rPr>
          <w:rFonts w:ascii="Times New Roman" w:hAnsi="Times New Roman"/>
        </w:rPr>
      </w:pPr>
      <w:r>
        <w:rPr>
          <w:rFonts w:ascii="Times New Roman" w:hAnsi="Times New Roman"/>
        </w:rPr>
        <w:t xml:space="preserve">Классификация </w:t>
      </w:r>
      <w:r>
        <w:rPr>
          <w:rFonts w:ascii="Times New Roman" w:hAnsi="Times New Roman"/>
          <w:color w:val="000000"/>
        </w:rPr>
        <w:t>рисков</w:t>
      </w:r>
      <w:r>
        <w:rPr>
          <w:rFonts w:ascii="Times New Roman" w:hAnsi="Times New Roman"/>
        </w:rPr>
        <w:t xml:space="preserve"> по ссудам, по ссудной и приравненной к ней задолженности, а также по балансовым активам, условным обязательствам кредитного </w:t>
      </w:r>
      <w:r w:rsidR="00E334BE">
        <w:rPr>
          <w:rFonts w:ascii="Times New Roman" w:hAnsi="Times New Roman"/>
        </w:rPr>
        <w:t xml:space="preserve">и некредитного </w:t>
      </w:r>
      <w:r>
        <w:rPr>
          <w:rFonts w:ascii="Times New Roman" w:hAnsi="Times New Roman"/>
        </w:rPr>
        <w:t xml:space="preserve">характера, срочным </w:t>
      </w:r>
      <w:r>
        <w:rPr>
          <w:rFonts w:ascii="Times New Roman" w:hAnsi="Times New Roman"/>
        </w:rPr>
        <w:lastRenderedPageBreak/>
        <w:t>сделкам и прочим возможным потерям, осуществляется Департаментом кредитных рисков, Департаментом стратегическ</w:t>
      </w:r>
      <w:r w:rsidR="00AD1EC8">
        <w:rPr>
          <w:rFonts w:ascii="Times New Roman" w:hAnsi="Times New Roman"/>
        </w:rPr>
        <w:t>их</w:t>
      </w:r>
      <w:r>
        <w:rPr>
          <w:rFonts w:ascii="Times New Roman" w:hAnsi="Times New Roman"/>
        </w:rPr>
        <w:t xml:space="preserve"> </w:t>
      </w:r>
      <w:r>
        <w:rPr>
          <w:rFonts w:ascii="Times New Roman" w:hAnsi="Times New Roman"/>
          <w:color w:val="000000"/>
        </w:rPr>
        <w:t>риск</w:t>
      </w:r>
      <w:r w:rsidR="00AD1EC8">
        <w:rPr>
          <w:rFonts w:ascii="Times New Roman" w:hAnsi="Times New Roman"/>
          <w:color w:val="000000"/>
        </w:rPr>
        <w:t>ов</w:t>
      </w:r>
      <w:r>
        <w:rPr>
          <w:rFonts w:ascii="Times New Roman" w:hAnsi="Times New Roman"/>
        </w:rPr>
        <w:t xml:space="preserve">, а также другими подразделениями Банка </w:t>
      </w:r>
      <w:r w:rsidR="00AD1EC8">
        <w:rPr>
          <w:rFonts w:ascii="Times New Roman" w:hAnsi="Times New Roman"/>
        </w:rPr>
        <w:t>согласно</w:t>
      </w:r>
      <w:r>
        <w:rPr>
          <w:rFonts w:ascii="Times New Roman" w:hAnsi="Times New Roman"/>
        </w:rPr>
        <w:t xml:space="preserve"> нормативны</w:t>
      </w:r>
      <w:r w:rsidR="00AD1EC8">
        <w:rPr>
          <w:rFonts w:ascii="Times New Roman" w:hAnsi="Times New Roman"/>
        </w:rPr>
        <w:t>м</w:t>
      </w:r>
      <w:r>
        <w:rPr>
          <w:rFonts w:ascii="Times New Roman" w:hAnsi="Times New Roman"/>
        </w:rPr>
        <w:t xml:space="preserve"> требовани</w:t>
      </w:r>
      <w:r w:rsidR="00AD1EC8">
        <w:rPr>
          <w:rFonts w:ascii="Times New Roman" w:hAnsi="Times New Roman"/>
        </w:rPr>
        <w:t>ям</w:t>
      </w:r>
      <w:r>
        <w:rPr>
          <w:rFonts w:ascii="Times New Roman" w:hAnsi="Times New Roman"/>
        </w:rPr>
        <w:t xml:space="preserve"> Банка России</w:t>
      </w:r>
      <w:r w:rsidR="00AD1EC8">
        <w:rPr>
          <w:rFonts w:ascii="Times New Roman" w:hAnsi="Times New Roman"/>
        </w:rPr>
        <w:t xml:space="preserve"> и</w:t>
      </w:r>
      <w:r>
        <w:rPr>
          <w:rFonts w:ascii="Times New Roman" w:hAnsi="Times New Roman"/>
        </w:rPr>
        <w:t xml:space="preserve"> в соответствии с внутрибанковскими методиками формирования резервов</w:t>
      </w:r>
      <w:r w:rsidR="00AD1EC8">
        <w:rPr>
          <w:rFonts w:ascii="Times New Roman" w:hAnsi="Times New Roman"/>
        </w:rPr>
        <w:t>,</w:t>
      </w:r>
      <w:r>
        <w:rPr>
          <w:rFonts w:ascii="Times New Roman" w:hAnsi="Times New Roman"/>
        </w:rPr>
        <w:t xml:space="preserve"> на основе Положения Банка России </w:t>
      </w:r>
      <w:r w:rsidR="00AD1EC8">
        <w:rPr>
          <w:rFonts w:ascii="Times New Roman" w:hAnsi="Times New Roman"/>
        </w:rPr>
        <w:t>«</w:t>
      </w:r>
      <w:r>
        <w:rPr>
          <w:rFonts w:ascii="Times New Roman" w:hAnsi="Times New Roman"/>
        </w:rPr>
        <w:t>О порядке формирования кредитными организациями резервов на возможные потери по ссудам, по ссудной и приравненной к ней задолженности</w:t>
      </w:r>
      <w:r w:rsidR="00AD1EC8">
        <w:rPr>
          <w:rFonts w:ascii="Times New Roman" w:hAnsi="Times New Roman"/>
        </w:rPr>
        <w:t>»</w:t>
      </w:r>
      <w:r>
        <w:rPr>
          <w:rFonts w:ascii="Times New Roman" w:hAnsi="Times New Roman"/>
        </w:rPr>
        <w:t xml:space="preserve"> от 26.03.2004 № 254-П</w:t>
      </w:r>
      <w:r w:rsidR="00503613">
        <w:rPr>
          <w:rFonts w:ascii="Times New Roman" w:hAnsi="Times New Roman"/>
        </w:rPr>
        <w:t xml:space="preserve"> </w:t>
      </w:r>
      <w:r>
        <w:rPr>
          <w:rFonts w:ascii="Times New Roman" w:hAnsi="Times New Roman"/>
        </w:rPr>
        <w:t xml:space="preserve">(с изменениями и дополнениями), а также с Положения Банка России </w:t>
      </w:r>
      <w:r w:rsidR="00AD1EC8">
        <w:rPr>
          <w:rFonts w:ascii="Times New Roman" w:hAnsi="Times New Roman"/>
        </w:rPr>
        <w:t>«</w:t>
      </w:r>
      <w:r>
        <w:rPr>
          <w:rFonts w:ascii="Times New Roman" w:hAnsi="Times New Roman"/>
        </w:rPr>
        <w:t>О порядке формирования кредитными организациями резервов на возможные потери</w:t>
      </w:r>
      <w:r w:rsidR="00AD1EC8">
        <w:rPr>
          <w:rFonts w:ascii="Times New Roman" w:hAnsi="Times New Roman"/>
        </w:rPr>
        <w:t>»</w:t>
      </w:r>
      <w:r>
        <w:rPr>
          <w:rFonts w:ascii="Times New Roman" w:hAnsi="Times New Roman"/>
        </w:rPr>
        <w:t xml:space="preserve"> от 20.03.2006 № 283-П</w:t>
      </w:r>
      <w:r w:rsidR="00503613">
        <w:rPr>
          <w:rFonts w:ascii="Times New Roman" w:hAnsi="Times New Roman"/>
        </w:rPr>
        <w:t xml:space="preserve"> </w:t>
      </w:r>
      <w:r>
        <w:rPr>
          <w:rFonts w:ascii="Times New Roman" w:hAnsi="Times New Roman"/>
        </w:rPr>
        <w:t>(с изменениями и дополнениями).</w:t>
      </w:r>
      <w:r>
        <w:rPr>
          <w:rFonts w:ascii="Times New Roman" w:hAnsi="Times New Roman"/>
        </w:rPr>
        <w:tab/>
      </w:r>
    </w:p>
    <w:p w:rsidR="00455999" w:rsidRDefault="00455999" w:rsidP="00472695">
      <w:pPr>
        <w:numPr>
          <w:ilvl w:val="1"/>
          <w:numId w:val="33"/>
        </w:numPr>
        <w:tabs>
          <w:tab w:val="clear" w:pos="0"/>
          <w:tab w:val="left" w:pos="426"/>
        </w:tabs>
        <w:ind w:left="0"/>
        <w:rPr>
          <w:rFonts w:ascii="Times New Roman" w:hAnsi="Times New Roman"/>
        </w:rPr>
      </w:pPr>
      <w:r>
        <w:rPr>
          <w:rFonts w:ascii="Times New Roman" w:hAnsi="Times New Roman"/>
        </w:rPr>
        <w:t xml:space="preserve">Уточнение размера резерва, вызванное изменением величины элементов расчетной базы, изменением официального курса иностранной валюты, в которой номинированы элементы расчетной </w:t>
      </w:r>
      <w:r>
        <w:rPr>
          <w:rFonts w:ascii="Times New Roman" w:hAnsi="Times New Roman"/>
          <w:szCs w:val="24"/>
        </w:rPr>
        <w:t>базы</w:t>
      </w:r>
      <w:r>
        <w:rPr>
          <w:rFonts w:ascii="Times New Roman" w:hAnsi="Times New Roman"/>
        </w:rPr>
        <w:t>, по отношению к рублю, установленного Банком России (при наличии официального курса по соответствующей валюте, а при отсутствии – вызванное изменением курса, устанавливаемого по методике, изложенной в разделе 15 настоящей Учетной политики), осуществляется на периодической основе, но не реже чем раз в месяц по состоянию на отчетную дату, в соответствии с внутрибанковскими методологическими документами. Если окончание месяца приходится на выходные или нерабочие праздничные дни, уточнение ранее сформированного резерва по элементам расчетной базы, выраженным в иностранной валюте, осуществляется по официальному курсу Банка России (при наличии официального курса по соответствующей валюте, а при отсутствии – по курсу, устанавливаемому по методике, изложенной в разделе 15 настоящей Учетной политики), установленному на последний рабочий день месяца, на последний календарный день года.</w:t>
      </w:r>
    </w:p>
    <w:p w:rsidR="00455999" w:rsidRDefault="00455999" w:rsidP="00472695">
      <w:pPr>
        <w:numPr>
          <w:ilvl w:val="1"/>
          <w:numId w:val="33"/>
        </w:numPr>
        <w:tabs>
          <w:tab w:val="clear" w:pos="0"/>
          <w:tab w:val="left" w:pos="426"/>
        </w:tabs>
        <w:ind w:left="0"/>
        <w:rPr>
          <w:rFonts w:ascii="Times New Roman" w:hAnsi="Times New Roman"/>
          <w:color w:val="000000"/>
        </w:rPr>
      </w:pPr>
      <w:r>
        <w:rPr>
          <w:rFonts w:ascii="Times New Roman" w:hAnsi="Times New Roman"/>
          <w:color w:val="000000"/>
        </w:rPr>
        <w:t xml:space="preserve">Конкретные критерии, используемые Банком при анализе активов, а также процедуры принятия и исполнения решений по формированию, регулированию и использованию резервов на возможные потери по ссудам, по ссудной и приравненной к ней задолженности, а также резервов на возможные потери по балансовым активам, условным обязательствам кредитного характера, срочным </w:t>
      </w:r>
      <w:r>
        <w:rPr>
          <w:rFonts w:ascii="Times New Roman" w:hAnsi="Times New Roman"/>
        </w:rPr>
        <w:t>сделкам</w:t>
      </w:r>
      <w:r>
        <w:rPr>
          <w:rFonts w:ascii="Times New Roman" w:hAnsi="Times New Roman"/>
          <w:color w:val="000000"/>
        </w:rPr>
        <w:t xml:space="preserve"> и прочим возможным потерям содержатся в соответствующих документах, определяющих кредитную политику Банка и подходы к ее реализации. </w:t>
      </w:r>
    </w:p>
    <w:p w:rsidR="00455999" w:rsidRDefault="00455999" w:rsidP="00472695">
      <w:pPr>
        <w:numPr>
          <w:ilvl w:val="1"/>
          <w:numId w:val="33"/>
        </w:numPr>
        <w:tabs>
          <w:tab w:val="clear" w:pos="0"/>
          <w:tab w:val="left" w:pos="426"/>
        </w:tabs>
        <w:ind w:left="0"/>
        <w:rPr>
          <w:rFonts w:ascii="Times New Roman" w:hAnsi="Times New Roman"/>
        </w:rPr>
      </w:pPr>
      <w:r>
        <w:rPr>
          <w:rFonts w:ascii="Times New Roman" w:hAnsi="Times New Roman"/>
          <w:color w:val="000000"/>
          <w:szCs w:val="22"/>
        </w:rPr>
        <w:t xml:space="preserve">Бухгалтерские проводки по созданию или изменению величины резерва в системе </w:t>
      </w:r>
      <w:r>
        <w:rPr>
          <w:rFonts w:ascii="Times New Roman" w:hAnsi="Times New Roman"/>
          <w:color w:val="000000"/>
          <w:szCs w:val="22"/>
          <w:lang w:val="en-US"/>
        </w:rPr>
        <w:t>MIDAS</w:t>
      </w:r>
      <w:r>
        <w:rPr>
          <w:rFonts w:ascii="Times New Roman" w:hAnsi="Times New Roman"/>
          <w:color w:val="000000"/>
          <w:szCs w:val="22"/>
        </w:rPr>
        <w:t xml:space="preserve"> осуществляются централизованно Департаментом бухгалтерского учета и отчетности на основании </w:t>
      </w:r>
      <w:r>
        <w:rPr>
          <w:rFonts w:ascii="Times New Roman" w:hAnsi="Times New Roman"/>
        </w:rPr>
        <w:t>расчетов</w:t>
      </w:r>
      <w:r>
        <w:rPr>
          <w:rFonts w:ascii="Times New Roman" w:hAnsi="Times New Roman"/>
          <w:color w:val="000000"/>
          <w:szCs w:val="22"/>
        </w:rPr>
        <w:t xml:space="preserve"> Департамента стратегическ</w:t>
      </w:r>
      <w:r w:rsidR="00380E92">
        <w:rPr>
          <w:rFonts w:ascii="Times New Roman" w:hAnsi="Times New Roman"/>
          <w:color w:val="000000"/>
          <w:szCs w:val="22"/>
        </w:rPr>
        <w:t>их</w:t>
      </w:r>
      <w:r>
        <w:rPr>
          <w:rFonts w:ascii="Times New Roman" w:hAnsi="Times New Roman"/>
          <w:color w:val="000000"/>
          <w:szCs w:val="22"/>
        </w:rPr>
        <w:t xml:space="preserve"> риск</w:t>
      </w:r>
      <w:r w:rsidR="00380E92">
        <w:rPr>
          <w:rFonts w:ascii="Times New Roman" w:hAnsi="Times New Roman"/>
          <w:color w:val="000000"/>
          <w:szCs w:val="22"/>
        </w:rPr>
        <w:t>ов</w:t>
      </w:r>
      <w:r>
        <w:rPr>
          <w:rFonts w:ascii="Times New Roman" w:hAnsi="Times New Roman"/>
          <w:color w:val="000000"/>
          <w:szCs w:val="22"/>
        </w:rPr>
        <w:t xml:space="preserve">. В системе </w:t>
      </w:r>
      <w:r>
        <w:rPr>
          <w:rFonts w:ascii="Times New Roman" w:hAnsi="Times New Roman"/>
          <w:color w:val="000000"/>
          <w:szCs w:val="22"/>
          <w:lang w:val="en-US"/>
        </w:rPr>
        <w:t>FLEXCUBE</w:t>
      </w:r>
      <w:r>
        <w:rPr>
          <w:rFonts w:ascii="Times New Roman" w:hAnsi="Times New Roman"/>
          <w:color w:val="000000"/>
          <w:szCs w:val="22"/>
        </w:rPr>
        <w:t xml:space="preserve"> бухгалтерские записи по формированию резервов осуществляются в автоматическом режиме, в соответствии с методологией формирования резервов, разработанной Департаментом стратегическ</w:t>
      </w:r>
      <w:r w:rsidR="00380E92">
        <w:rPr>
          <w:rFonts w:ascii="Times New Roman" w:hAnsi="Times New Roman"/>
          <w:color w:val="000000"/>
          <w:szCs w:val="22"/>
        </w:rPr>
        <w:t>их</w:t>
      </w:r>
      <w:r>
        <w:rPr>
          <w:rFonts w:ascii="Times New Roman" w:hAnsi="Times New Roman"/>
          <w:color w:val="000000"/>
          <w:szCs w:val="22"/>
        </w:rPr>
        <w:t xml:space="preserve"> риск</w:t>
      </w:r>
      <w:r w:rsidR="00380E92">
        <w:rPr>
          <w:rFonts w:ascii="Times New Roman" w:hAnsi="Times New Roman"/>
          <w:color w:val="000000"/>
          <w:szCs w:val="22"/>
        </w:rPr>
        <w:t>ов</w:t>
      </w:r>
      <w:r>
        <w:rPr>
          <w:rFonts w:ascii="Times New Roman" w:hAnsi="Times New Roman"/>
          <w:color w:val="000000"/>
          <w:szCs w:val="22"/>
        </w:rPr>
        <w:t>. Созданные резервы по соответствующим позициям отражаются соответственно по балансам головного офиса и филиалов.</w:t>
      </w:r>
    </w:p>
    <w:p w:rsidR="00455999" w:rsidRDefault="00455999" w:rsidP="00472695">
      <w:pPr>
        <w:numPr>
          <w:ilvl w:val="1"/>
          <w:numId w:val="33"/>
        </w:numPr>
        <w:tabs>
          <w:tab w:val="clear" w:pos="0"/>
          <w:tab w:val="left" w:pos="426"/>
        </w:tabs>
        <w:ind w:left="0"/>
        <w:rPr>
          <w:rFonts w:ascii="Times New Roman" w:hAnsi="Times New Roman"/>
        </w:rPr>
      </w:pPr>
      <w:r>
        <w:rPr>
          <w:rFonts w:ascii="Times New Roman" w:hAnsi="Times New Roman"/>
          <w:color w:val="000000"/>
        </w:rPr>
        <w:t>Ф</w:t>
      </w:r>
      <w:r>
        <w:rPr>
          <w:rFonts w:ascii="Times New Roman" w:hAnsi="Times New Roman"/>
        </w:rPr>
        <w:t xml:space="preserve">ормирование (доначисление) резервов </w:t>
      </w:r>
      <w:r>
        <w:rPr>
          <w:rFonts w:ascii="Times New Roman" w:hAnsi="Times New Roman"/>
          <w:color w:val="000000"/>
        </w:rPr>
        <w:t>на возможные потери</w:t>
      </w:r>
      <w:r>
        <w:rPr>
          <w:rFonts w:ascii="Times New Roman" w:hAnsi="Times New Roman"/>
        </w:rPr>
        <w:t xml:space="preserve"> отражается в корреспонденции со счетом по учету расходов. Восстановление (уменьшение) резервов </w:t>
      </w:r>
      <w:r>
        <w:rPr>
          <w:rFonts w:ascii="Times New Roman" w:hAnsi="Times New Roman"/>
          <w:color w:val="000000"/>
        </w:rPr>
        <w:t>осуществляется</w:t>
      </w:r>
      <w:r>
        <w:rPr>
          <w:rFonts w:ascii="Times New Roman" w:hAnsi="Times New Roman"/>
        </w:rPr>
        <w:t xml:space="preserve"> в корреспонденции со счетом по учету доходов. </w:t>
      </w:r>
    </w:p>
    <w:p w:rsidR="00455999" w:rsidRDefault="00455999" w:rsidP="00472695">
      <w:pPr>
        <w:numPr>
          <w:ilvl w:val="1"/>
          <w:numId w:val="33"/>
        </w:numPr>
        <w:tabs>
          <w:tab w:val="clear" w:pos="0"/>
          <w:tab w:val="left" w:pos="426"/>
        </w:tabs>
        <w:ind w:left="0"/>
        <w:rPr>
          <w:rFonts w:ascii="Times New Roman" w:hAnsi="Times New Roman"/>
        </w:rPr>
      </w:pPr>
      <w:r>
        <w:rPr>
          <w:rFonts w:ascii="Times New Roman" w:hAnsi="Times New Roman"/>
        </w:rPr>
        <w:t xml:space="preserve">На </w:t>
      </w:r>
      <w:r>
        <w:rPr>
          <w:rFonts w:ascii="Times New Roman" w:hAnsi="Times New Roman"/>
          <w:color w:val="000000"/>
        </w:rPr>
        <w:t>основании</w:t>
      </w:r>
      <w:r>
        <w:rPr>
          <w:rFonts w:ascii="Times New Roman" w:hAnsi="Times New Roman"/>
        </w:rPr>
        <w:t xml:space="preserve"> оценки рисков возможных потерь по прочим активам, исходя из принципов предусмотрительности и осторожности, Банк создает резервы общего характера, как предусмотренные, так и не предусмотренные нормативными документами Банка России.</w:t>
      </w:r>
    </w:p>
    <w:p w:rsidR="00455999" w:rsidRDefault="00455999" w:rsidP="00472695">
      <w:pPr>
        <w:numPr>
          <w:ilvl w:val="1"/>
          <w:numId w:val="33"/>
        </w:numPr>
        <w:tabs>
          <w:tab w:val="clear" w:pos="0"/>
          <w:tab w:val="left" w:pos="426"/>
        </w:tabs>
        <w:ind w:left="0"/>
        <w:rPr>
          <w:rFonts w:ascii="Times New Roman" w:hAnsi="Times New Roman"/>
          <w:color w:val="000000"/>
        </w:rPr>
      </w:pPr>
      <w:r>
        <w:rPr>
          <w:rFonts w:ascii="Times New Roman" w:hAnsi="Times New Roman"/>
        </w:rPr>
        <w:t xml:space="preserve">Оценка риска по балансовым активам (вложения в ценные бумаги; средства, размещенные на корреспондентских счетах (субсчетах); требования кредитной организации по прочим операциям; требования по получению процентного дохода; прочие финансово-хозяйственные операции кредитной организации; прочее участие), по портфелю однородных требований (условных обязательств кредитного характера), по срочным сделкам </w:t>
      </w:r>
      <w:r>
        <w:rPr>
          <w:rFonts w:ascii="Times New Roman" w:hAnsi="Times New Roman"/>
          <w:color w:val="000000"/>
        </w:rPr>
        <w:t>осуществляется с момента, когда Банк отражает соответствующие требования и обязательства на балансовых и внебалансовых счетах.</w:t>
      </w:r>
    </w:p>
    <w:p w:rsidR="00455999" w:rsidRDefault="00455999">
      <w:pPr>
        <w:ind w:hanging="426"/>
        <w:rPr>
          <w:rFonts w:ascii="Times New Roman" w:hAnsi="Times New Roman"/>
        </w:rPr>
      </w:pPr>
      <w:r>
        <w:rPr>
          <w:rFonts w:ascii="Times New Roman" w:hAnsi="Times New Roman"/>
          <w:color w:val="000000"/>
        </w:rPr>
        <w:tab/>
        <w:t xml:space="preserve">По элементам расчетной базы резерва </w:t>
      </w:r>
      <w:r>
        <w:rPr>
          <w:rFonts w:ascii="Times New Roman" w:hAnsi="Times New Roman"/>
        </w:rPr>
        <w:t>по условным обязательствам кредитного характера (кроме срочных и наличных сделок) оценка риска осуществляется с момента возникновения обязательств Банка по соответствующим финансовым инструментам, которые должны быть отражены на внебалансовых счетах.</w:t>
      </w:r>
    </w:p>
    <w:p w:rsidR="00455999" w:rsidRDefault="00455999">
      <w:pPr>
        <w:ind w:hanging="426"/>
        <w:rPr>
          <w:rFonts w:ascii="Times New Roman" w:hAnsi="Times New Roman"/>
        </w:rPr>
      </w:pPr>
      <w:r>
        <w:rPr>
          <w:rFonts w:ascii="Times New Roman" w:hAnsi="Times New Roman"/>
        </w:rPr>
        <w:tab/>
        <w:t xml:space="preserve">По элементам расчетной базы резерва, определенным в качестве таковых на основании факторов (обстоятельств), перечисленных в гл. 6 Положения Банка России </w:t>
      </w:r>
      <w:r w:rsidR="00380E92">
        <w:rPr>
          <w:rFonts w:ascii="Times New Roman" w:hAnsi="Times New Roman"/>
        </w:rPr>
        <w:t>«</w:t>
      </w:r>
      <w:r>
        <w:rPr>
          <w:rFonts w:ascii="Times New Roman" w:hAnsi="Times New Roman"/>
        </w:rPr>
        <w:t>О порядке формирования кредитными организациями резервов на возможные потери</w:t>
      </w:r>
      <w:r w:rsidR="00380E92">
        <w:rPr>
          <w:rFonts w:ascii="Times New Roman" w:hAnsi="Times New Roman"/>
        </w:rPr>
        <w:t>»</w:t>
      </w:r>
      <w:r>
        <w:rPr>
          <w:rFonts w:ascii="Times New Roman" w:hAnsi="Times New Roman"/>
        </w:rPr>
        <w:t xml:space="preserve"> 283-П от 20.03.2006</w:t>
      </w:r>
      <w:r w:rsidR="00503613">
        <w:rPr>
          <w:rFonts w:ascii="Times New Roman" w:hAnsi="Times New Roman"/>
        </w:rPr>
        <w:t xml:space="preserve"> </w:t>
      </w:r>
      <w:r>
        <w:rPr>
          <w:rFonts w:ascii="Times New Roman" w:hAnsi="Times New Roman"/>
        </w:rPr>
        <w:t>(с изменениями и дополнениями), оценка риска осуществляется с момента возникновения факторов (обстоятельств), свидетельствующих о возможности понесения Банком дополнительных расходов в будущем.</w:t>
      </w:r>
    </w:p>
    <w:p w:rsidR="00455999" w:rsidRDefault="00455999" w:rsidP="00380E92">
      <w:pPr>
        <w:numPr>
          <w:ilvl w:val="1"/>
          <w:numId w:val="33"/>
        </w:numPr>
        <w:tabs>
          <w:tab w:val="clear" w:pos="0"/>
          <w:tab w:val="left" w:pos="426"/>
        </w:tabs>
        <w:ind w:left="0"/>
        <w:rPr>
          <w:rFonts w:ascii="Times New Roman" w:hAnsi="Times New Roman"/>
        </w:rPr>
      </w:pPr>
      <w:r>
        <w:rPr>
          <w:rFonts w:ascii="Times New Roman" w:hAnsi="Times New Roman"/>
          <w:szCs w:val="22"/>
        </w:rPr>
        <w:lastRenderedPageBreak/>
        <w:t xml:space="preserve">С целью формирования финансового результата текущего года, </w:t>
      </w:r>
      <w:r>
        <w:rPr>
          <w:rFonts w:ascii="Times New Roman" w:hAnsi="Times New Roman"/>
        </w:rPr>
        <w:t>формируются резервы на выплату вознаграждений сотрудникам по итогам работы Банка за год (в том числе</w:t>
      </w:r>
      <w:r w:rsidR="00503613">
        <w:rPr>
          <w:rFonts w:ascii="Times New Roman" w:hAnsi="Times New Roman"/>
        </w:rPr>
        <w:t xml:space="preserve"> </w:t>
      </w:r>
      <w:r>
        <w:rPr>
          <w:rFonts w:ascii="Times New Roman" w:hAnsi="Times New Roman"/>
        </w:rPr>
        <w:t>на выплату средств по пенсионному плану и</w:t>
      </w:r>
      <w:r w:rsidR="00503613">
        <w:rPr>
          <w:rFonts w:ascii="Times New Roman" w:hAnsi="Times New Roman"/>
        </w:rPr>
        <w:t xml:space="preserve"> </w:t>
      </w:r>
      <w:r>
        <w:rPr>
          <w:rFonts w:ascii="Times New Roman" w:hAnsi="Times New Roman"/>
        </w:rPr>
        <w:t>в рамках программ</w:t>
      </w:r>
      <w:r w:rsidR="00503613">
        <w:rPr>
          <w:rFonts w:ascii="Times New Roman" w:hAnsi="Times New Roman"/>
        </w:rPr>
        <w:t xml:space="preserve"> </w:t>
      </w:r>
      <w:r>
        <w:rPr>
          <w:rFonts w:ascii="Times New Roman" w:hAnsi="Times New Roman"/>
        </w:rPr>
        <w:t>премирования сотрудников). Резервы на предстоящие расходы учитываются на балансовом счете 60348.</w:t>
      </w:r>
    </w:p>
    <w:p w:rsidR="00455999" w:rsidRDefault="00455999">
      <w:pPr>
        <w:pStyle w:val="Heading1"/>
        <w:numPr>
          <w:ilvl w:val="1"/>
          <w:numId w:val="7"/>
        </w:numPr>
        <w:tabs>
          <w:tab w:val="clear" w:pos="0"/>
          <w:tab w:val="clear" w:pos="1620"/>
        </w:tabs>
        <w:ind w:left="0" w:firstLine="0"/>
      </w:pPr>
      <w:bookmarkStart w:id="270" w:name="_Toc378753081"/>
      <w:r>
        <w:t>Периодичность распределения прибыли</w:t>
      </w:r>
      <w:bookmarkEnd w:id="270"/>
    </w:p>
    <w:p w:rsidR="00455999" w:rsidRDefault="00455999">
      <w:pPr>
        <w:rPr>
          <w:rFonts w:ascii="Times New Roman" w:hAnsi="Times New Roman"/>
        </w:rPr>
      </w:pPr>
    </w:p>
    <w:p w:rsidR="00455999" w:rsidRDefault="00455999" w:rsidP="00380E92">
      <w:pPr>
        <w:numPr>
          <w:ilvl w:val="1"/>
          <w:numId w:val="34"/>
        </w:numPr>
        <w:tabs>
          <w:tab w:val="clear" w:pos="0"/>
          <w:tab w:val="left" w:pos="426"/>
        </w:tabs>
        <w:ind w:left="0" w:hanging="426"/>
        <w:rPr>
          <w:rFonts w:ascii="Times New Roman" w:hAnsi="Times New Roman"/>
        </w:rPr>
      </w:pPr>
      <w:r>
        <w:rPr>
          <w:rFonts w:ascii="Times New Roman" w:hAnsi="Times New Roman"/>
        </w:rPr>
        <w:t>Решение о распределении прибыли принимается на годовом Общем Собрании Акционеров после утверждения финансовых результатов года. Прибыль распределяется один раз в год.</w:t>
      </w:r>
    </w:p>
    <w:p w:rsidR="00455999" w:rsidRDefault="00455999" w:rsidP="00380E92">
      <w:pPr>
        <w:numPr>
          <w:ilvl w:val="1"/>
          <w:numId w:val="34"/>
        </w:numPr>
        <w:tabs>
          <w:tab w:val="clear" w:pos="0"/>
          <w:tab w:val="left" w:pos="426"/>
        </w:tabs>
        <w:ind w:left="0" w:hanging="426"/>
        <w:rPr>
          <w:rFonts w:ascii="Times New Roman" w:hAnsi="Times New Roman"/>
        </w:rPr>
      </w:pPr>
      <w:r>
        <w:rPr>
          <w:rFonts w:ascii="Times New Roman" w:hAnsi="Times New Roman"/>
        </w:rPr>
        <w:t>Не менее 5 процентов прибыли (за счет прибыли после налогообложения) должно быть направлено на создание Резервного фонда (до достижения размера Резервного фонда 5% от размера Уставного капитала). Использование резервного фонда осуществляется в соответствии с отдельным Положением.</w:t>
      </w:r>
    </w:p>
    <w:p w:rsidR="00455999" w:rsidRDefault="00455999" w:rsidP="00380E92">
      <w:pPr>
        <w:numPr>
          <w:ilvl w:val="1"/>
          <w:numId w:val="34"/>
        </w:numPr>
        <w:tabs>
          <w:tab w:val="clear" w:pos="0"/>
          <w:tab w:val="left" w:pos="426"/>
        </w:tabs>
        <w:ind w:left="0" w:hanging="426"/>
        <w:rPr>
          <w:rFonts w:ascii="Times New Roman" w:hAnsi="Times New Roman"/>
        </w:rPr>
      </w:pPr>
      <w:r>
        <w:rPr>
          <w:rFonts w:ascii="Times New Roman" w:hAnsi="Times New Roman"/>
        </w:rPr>
        <w:t xml:space="preserve">Прибыль может быть использована на выплату дивидендов. </w:t>
      </w:r>
    </w:p>
    <w:p w:rsidR="00455999" w:rsidRDefault="00455999" w:rsidP="00380E92">
      <w:pPr>
        <w:numPr>
          <w:ilvl w:val="2"/>
          <w:numId w:val="34"/>
        </w:numPr>
        <w:tabs>
          <w:tab w:val="clear" w:pos="0"/>
          <w:tab w:val="left" w:pos="426"/>
          <w:tab w:val="left" w:pos="1276"/>
        </w:tabs>
        <w:ind w:left="0" w:hanging="426"/>
        <w:rPr>
          <w:rFonts w:ascii="Times New Roman" w:hAnsi="Times New Roman"/>
        </w:rPr>
      </w:pPr>
      <w:r>
        <w:rPr>
          <w:rFonts w:ascii="Times New Roman" w:hAnsi="Times New Roman"/>
        </w:rPr>
        <w:t xml:space="preserve">Размер дивидендов по обыкновенным акциям определяется по итогам отчетного года в зависимости от результатов деятельности Банка. Размер минимального дивиденда по привилегированным акциям должен гарантироваться. </w:t>
      </w:r>
    </w:p>
    <w:p w:rsidR="00455999" w:rsidRDefault="00455999" w:rsidP="00380E92">
      <w:pPr>
        <w:numPr>
          <w:ilvl w:val="2"/>
          <w:numId w:val="34"/>
        </w:numPr>
        <w:tabs>
          <w:tab w:val="clear" w:pos="0"/>
          <w:tab w:val="left" w:pos="426"/>
          <w:tab w:val="left" w:pos="1276"/>
        </w:tabs>
        <w:ind w:left="0" w:hanging="426"/>
        <w:rPr>
          <w:rFonts w:ascii="Times New Roman" w:hAnsi="Times New Roman"/>
        </w:rPr>
      </w:pPr>
      <w:r>
        <w:rPr>
          <w:rFonts w:ascii="Times New Roman" w:hAnsi="Times New Roman"/>
        </w:rPr>
        <w:t>Дивиденды начисляются в соответствии с решением Общего Собрания Акционеров по итогам года в период реформации баланса. Дивиденды выплачиваются в сроки, установленные Общим Собранием Акционеров. В случае, если решением Общего Собрания Акционеров срок выплаты дивидендов не установлен, то срок их выплаты не превышает 60 дней со дня принятия решения о выплате дивидендов.</w:t>
      </w:r>
    </w:p>
    <w:p w:rsidR="00455999" w:rsidRDefault="00455999" w:rsidP="00380E92">
      <w:pPr>
        <w:numPr>
          <w:ilvl w:val="2"/>
          <w:numId w:val="34"/>
        </w:numPr>
        <w:tabs>
          <w:tab w:val="clear" w:pos="0"/>
          <w:tab w:val="left" w:pos="426"/>
          <w:tab w:val="left" w:pos="1276"/>
        </w:tabs>
        <w:ind w:left="0" w:hanging="426"/>
        <w:rPr>
          <w:rFonts w:ascii="Times New Roman" w:hAnsi="Times New Roman"/>
        </w:rPr>
      </w:pPr>
      <w:r>
        <w:rPr>
          <w:rFonts w:ascii="Times New Roman" w:hAnsi="Times New Roman"/>
        </w:rPr>
        <w:t>Согласно действующему налоговому законодательству дивиденды, начисленные по акциям, облагаются налогом у источника выплаты.</w:t>
      </w:r>
    </w:p>
    <w:p w:rsidR="00455999" w:rsidRDefault="00455999" w:rsidP="00380E92">
      <w:pPr>
        <w:numPr>
          <w:ilvl w:val="1"/>
          <w:numId w:val="34"/>
        </w:numPr>
        <w:tabs>
          <w:tab w:val="clear" w:pos="0"/>
          <w:tab w:val="left" w:pos="426"/>
        </w:tabs>
        <w:ind w:left="0"/>
        <w:rPr>
          <w:rFonts w:ascii="Times New Roman" w:hAnsi="Times New Roman"/>
        </w:rPr>
      </w:pPr>
      <w:r>
        <w:rPr>
          <w:rFonts w:ascii="Times New Roman" w:hAnsi="Times New Roman"/>
        </w:rPr>
        <w:t>После утверждения на годовом Общем Собрании Акционеров финансовых результатов и распределения прибыли в сроки, установленные Банком России, производится реформация баланса. Образовавшийся остаток отражается на счете 10801 «Нераспределенная прибыль» или 10901 «Непокрытый убыток».</w:t>
      </w:r>
    </w:p>
    <w:p w:rsidR="00455999" w:rsidRDefault="00455999">
      <w:pPr>
        <w:ind w:hanging="426"/>
        <w:rPr>
          <w:rFonts w:ascii="Times New Roman" w:hAnsi="Times New Roman"/>
        </w:rPr>
      </w:pPr>
    </w:p>
    <w:p w:rsidR="00455999" w:rsidRDefault="00455999">
      <w:pPr>
        <w:pStyle w:val="Heading1"/>
        <w:numPr>
          <w:ilvl w:val="1"/>
          <w:numId w:val="7"/>
        </w:numPr>
        <w:tabs>
          <w:tab w:val="clear" w:pos="1620"/>
        </w:tabs>
        <w:ind w:left="0" w:firstLine="0"/>
      </w:pPr>
      <w:bookmarkStart w:id="271" w:name="_Toc190658400"/>
      <w:bookmarkStart w:id="272" w:name="_Toc190667051"/>
      <w:bookmarkStart w:id="273" w:name="_Toc190667833"/>
      <w:bookmarkStart w:id="274" w:name="_Toc190668117"/>
      <w:bookmarkStart w:id="275" w:name="_Toc190671258"/>
      <w:bookmarkStart w:id="276" w:name="_Toc190672130"/>
      <w:bookmarkStart w:id="277" w:name="_Toc194995848"/>
      <w:bookmarkStart w:id="278" w:name="_Toc190658402"/>
      <w:bookmarkStart w:id="279" w:name="_Toc190667053"/>
      <w:bookmarkStart w:id="280" w:name="_Toc190667835"/>
      <w:bookmarkStart w:id="281" w:name="_Toc190668119"/>
      <w:bookmarkStart w:id="282" w:name="_Toc190671260"/>
      <w:bookmarkStart w:id="283" w:name="_Toc190672132"/>
      <w:bookmarkStart w:id="284" w:name="_Toc194995850"/>
      <w:bookmarkStart w:id="285" w:name="_Toc190658404"/>
      <w:bookmarkStart w:id="286" w:name="_Toc190667055"/>
      <w:bookmarkStart w:id="287" w:name="_Toc190667837"/>
      <w:bookmarkStart w:id="288" w:name="_Toc190668121"/>
      <w:bookmarkStart w:id="289" w:name="_Toc190671262"/>
      <w:bookmarkStart w:id="290" w:name="_Toc190672134"/>
      <w:bookmarkStart w:id="291" w:name="_Toc194995852"/>
      <w:bookmarkStart w:id="292" w:name="_Toc190658406"/>
      <w:bookmarkStart w:id="293" w:name="_Toc190667057"/>
      <w:bookmarkStart w:id="294" w:name="_Toc190667839"/>
      <w:bookmarkStart w:id="295" w:name="_Toc190668123"/>
      <w:bookmarkStart w:id="296" w:name="_Toc190671264"/>
      <w:bookmarkStart w:id="297" w:name="_Toc190672136"/>
      <w:bookmarkStart w:id="298" w:name="_Toc194995854"/>
      <w:bookmarkStart w:id="299" w:name="_Toc190658408"/>
      <w:bookmarkStart w:id="300" w:name="_Toc190667059"/>
      <w:bookmarkStart w:id="301" w:name="_Toc190667841"/>
      <w:bookmarkStart w:id="302" w:name="_Toc190668125"/>
      <w:bookmarkStart w:id="303" w:name="_Toc190671266"/>
      <w:bookmarkStart w:id="304" w:name="_Toc190672138"/>
      <w:bookmarkStart w:id="305" w:name="_Toc194995856"/>
      <w:bookmarkStart w:id="306" w:name="_Toc190658410"/>
      <w:bookmarkStart w:id="307" w:name="_Toc190667061"/>
      <w:bookmarkStart w:id="308" w:name="_Toc190667843"/>
      <w:bookmarkStart w:id="309" w:name="_Toc190668127"/>
      <w:bookmarkStart w:id="310" w:name="_Toc190671268"/>
      <w:bookmarkStart w:id="311" w:name="_Toc190672140"/>
      <w:bookmarkStart w:id="312" w:name="_Toc194995858"/>
      <w:bookmarkStart w:id="313" w:name="_Toc190658412"/>
      <w:bookmarkStart w:id="314" w:name="_Toc190667063"/>
      <w:bookmarkStart w:id="315" w:name="_Toc190667845"/>
      <w:bookmarkStart w:id="316" w:name="_Toc190668129"/>
      <w:bookmarkStart w:id="317" w:name="_Toc190671270"/>
      <w:bookmarkStart w:id="318" w:name="_Toc190672142"/>
      <w:bookmarkStart w:id="319" w:name="_Toc194995860"/>
      <w:bookmarkStart w:id="320" w:name="_Toc190658413"/>
      <w:bookmarkStart w:id="321" w:name="_Toc190667064"/>
      <w:bookmarkStart w:id="322" w:name="_Toc190667846"/>
      <w:bookmarkStart w:id="323" w:name="_Toc190668130"/>
      <w:bookmarkStart w:id="324" w:name="_Toc190671271"/>
      <w:bookmarkStart w:id="325" w:name="_Toc190672143"/>
      <w:bookmarkStart w:id="326" w:name="_Toc194995861"/>
      <w:bookmarkStart w:id="327" w:name="_Toc151793939"/>
      <w:bookmarkStart w:id="328" w:name="_Toc378753082"/>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r>
        <w:t>Годовой отчет</w:t>
      </w:r>
      <w:bookmarkEnd w:id="327"/>
      <w:bookmarkEnd w:id="328"/>
    </w:p>
    <w:p w:rsidR="00455999" w:rsidRDefault="00455999">
      <w:pPr>
        <w:ind w:hanging="284"/>
        <w:outlineLvl w:val="0"/>
        <w:rPr>
          <w:rFonts w:ascii="Times New Roman" w:hAnsi="Times New Roman"/>
          <w:bCs/>
        </w:rPr>
      </w:pPr>
    </w:p>
    <w:p w:rsidR="00455999" w:rsidRDefault="00455999" w:rsidP="00321C45">
      <w:pPr>
        <w:numPr>
          <w:ilvl w:val="1"/>
          <w:numId w:val="35"/>
        </w:numPr>
        <w:tabs>
          <w:tab w:val="clear" w:pos="0"/>
          <w:tab w:val="num" w:pos="426"/>
        </w:tabs>
        <w:ind w:left="0" w:hanging="426"/>
        <w:rPr>
          <w:rFonts w:ascii="Times New Roman" w:hAnsi="Times New Roman"/>
          <w:bCs/>
        </w:rPr>
      </w:pPr>
      <w:r>
        <w:rPr>
          <w:rFonts w:ascii="Times New Roman" w:hAnsi="Times New Roman"/>
          <w:bCs/>
        </w:rPr>
        <w:t xml:space="preserve">В </w:t>
      </w:r>
      <w:r>
        <w:rPr>
          <w:rFonts w:ascii="Times New Roman" w:hAnsi="Times New Roman"/>
        </w:rPr>
        <w:t>соответствии</w:t>
      </w:r>
      <w:r>
        <w:rPr>
          <w:rFonts w:ascii="Times New Roman" w:hAnsi="Times New Roman"/>
          <w:bCs/>
        </w:rPr>
        <w:t xml:space="preserve"> с Уставом Банка и нормативными документами Банка России по итогам деятельности Банка за год составляется годовой бухгалтерский отчет.</w:t>
      </w:r>
    </w:p>
    <w:p w:rsidR="00455999" w:rsidRDefault="00455999" w:rsidP="00321C45">
      <w:pPr>
        <w:numPr>
          <w:ilvl w:val="2"/>
          <w:numId w:val="35"/>
        </w:numPr>
        <w:tabs>
          <w:tab w:val="clear" w:pos="0"/>
          <w:tab w:val="num" w:pos="426"/>
        </w:tabs>
        <w:ind w:left="0" w:hanging="426"/>
        <w:outlineLvl w:val="0"/>
        <w:rPr>
          <w:rFonts w:ascii="Times New Roman" w:hAnsi="Times New Roman"/>
          <w:bCs/>
        </w:rPr>
      </w:pPr>
      <w:r>
        <w:rPr>
          <w:rFonts w:ascii="Times New Roman" w:hAnsi="Times New Roman"/>
          <w:bCs/>
        </w:rPr>
        <w:t>Состав годового бухгалтерского отчета определяется нормативными документами Банка России.</w:t>
      </w:r>
    </w:p>
    <w:p w:rsidR="00455999" w:rsidRDefault="00455999" w:rsidP="00321C45">
      <w:pPr>
        <w:numPr>
          <w:ilvl w:val="1"/>
          <w:numId w:val="35"/>
        </w:numPr>
        <w:tabs>
          <w:tab w:val="clear" w:pos="0"/>
          <w:tab w:val="num" w:pos="426"/>
        </w:tabs>
        <w:ind w:left="0" w:hanging="426"/>
        <w:rPr>
          <w:rFonts w:ascii="Times New Roman" w:hAnsi="Times New Roman"/>
          <w:bCs/>
        </w:rPr>
      </w:pPr>
      <w:r>
        <w:rPr>
          <w:rFonts w:ascii="Times New Roman" w:hAnsi="Times New Roman"/>
          <w:bCs/>
        </w:rPr>
        <w:t>В установленные Уставом сроки акционерам направляются годовая бухгалтерская отчетность, составленная по МСФО, а также отчетность, составленная в соответствии с требованиями нормативных актов Банка России.</w:t>
      </w:r>
    </w:p>
    <w:p w:rsidR="00455999" w:rsidRDefault="00455999" w:rsidP="00321C45">
      <w:pPr>
        <w:numPr>
          <w:ilvl w:val="1"/>
          <w:numId w:val="35"/>
        </w:numPr>
        <w:tabs>
          <w:tab w:val="clear" w:pos="0"/>
          <w:tab w:val="num" w:pos="426"/>
        </w:tabs>
        <w:ind w:left="0" w:hanging="426"/>
        <w:rPr>
          <w:rFonts w:ascii="Times New Roman" w:hAnsi="Times New Roman"/>
          <w:bCs/>
        </w:rPr>
      </w:pPr>
      <w:r>
        <w:rPr>
          <w:rFonts w:ascii="Times New Roman" w:hAnsi="Times New Roman"/>
          <w:bCs/>
        </w:rPr>
        <w:t>К событиям после отчетной даты (СПОД) относятся:</w:t>
      </w:r>
    </w:p>
    <w:p w:rsidR="00455999" w:rsidRDefault="00455999" w:rsidP="00321C45">
      <w:pPr>
        <w:numPr>
          <w:ilvl w:val="0"/>
          <w:numId w:val="15"/>
        </w:numPr>
        <w:tabs>
          <w:tab w:val="clear" w:pos="0"/>
          <w:tab w:val="clear" w:pos="720"/>
          <w:tab w:val="num" w:pos="426"/>
        </w:tabs>
        <w:ind w:left="426" w:hanging="284"/>
        <w:outlineLvl w:val="0"/>
        <w:rPr>
          <w:rFonts w:ascii="Times New Roman" w:hAnsi="Times New Roman"/>
          <w:bCs/>
        </w:rPr>
      </w:pPr>
      <w:r>
        <w:rPr>
          <w:rFonts w:ascii="Times New Roman" w:hAnsi="Times New Roman"/>
          <w:bCs/>
        </w:rPr>
        <w:t>события, подтверждающие существовавшие на отчетную дату условия, в которых кредитная организация вела свою деятельность;</w:t>
      </w:r>
    </w:p>
    <w:p w:rsidR="00455999" w:rsidRDefault="00455999" w:rsidP="00321C45">
      <w:pPr>
        <w:numPr>
          <w:ilvl w:val="0"/>
          <w:numId w:val="15"/>
        </w:numPr>
        <w:tabs>
          <w:tab w:val="clear" w:pos="0"/>
          <w:tab w:val="clear" w:pos="720"/>
          <w:tab w:val="num" w:pos="426"/>
        </w:tabs>
        <w:ind w:left="426" w:hanging="284"/>
        <w:outlineLvl w:val="0"/>
        <w:rPr>
          <w:rFonts w:ascii="Times New Roman" w:hAnsi="Times New Roman"/>
          <w:bCs/>
        </w:rPr>
      </w:pPr>
      <w:r>
        <w:rPr>
          <w:rFonts w:ascii="Times New Roman" w:hAnsi="Times New Roman"/>
          <w:bCs/>
        </w:rPr>
        <w:t>события, свидетельствующие о возникших после отчетной даты условиях, в которых кредитная организация ведет свою деятельность.</w:t>
      </w:r>
    </w:p>
    <w:p w:rsidR="00455999" w:rsidRDefault="00455999" w:rsidP="00321C45">
      <w:pPr>
        <w:numPr>
          <w:ilvl w:val="2"/>
          <w:numId w:val="35"/>
        </w:numPr>
        <w:tabs>
          <w:tab w:val="clear" w:pos="0"/>
          <w:tab w:val="num" w:pos="426"/>
        </w:tabs>
        <w:ind w:left="0" w:hanging="426"/>
        <w:outlineLvl w:val="0"/>
        <w:rPr>
          <w:rFonts w:ascii="Times New Roman" w:hAnsi="Times New Roman"/>
          <w:bCs/>
        </w:rPr>
      </w:pPr>
      <w:r>
        <w:rPr>
          <w:rFonts w:ascii="Times New Roman" w:hAnsi="Times New Roman"/>
          <w:bCs/>
        </w:rPr>
        <w:t xml:space="preserve">События, подтверждающие существовавшие на отчетную дату условия, в которых кредитная организация вела свою деятельность, являются корректирующими бухгалтерский учет, то есть отражаются в нем и оказывают воздействие на сумму отдельных статей баланса. </w:t>
      </w:r>
    </w:p>
    <w:p w:rsidR="00455999" w:rsidRDefault="00455999" w:rsidP="00321C45">
      <w:pPr>
        <w:numPr>
          <w:ilvl w:val="2"/>
          <w:numId w:val="35"/>
        </w:numPr>
        <w:tabs>
          <w:tab w:val="clear" w:pos="0"/>
          <w:tab w:val="num" w:pos="426"/>
        </w:tabs>
        <w:ind w:left="0" w:hanging="426"/>
        <w:outlineLvl w:val="0"/>
        <w:rPr>
          <w:rFonts w:ascii="Times New Roman" w:hAnsi="Times New Roman"/>
          <w:bCs/>
        </w:rPr>
      </w:pPr>
      <w:r>
        <w:rPr>
          <w:rFonts w:ascii="Times New Roman" w:hAnsi="Times New Roman"/>
          <w:bCs/>
        </w:rPr>
        <w:t>События, свидетельствующие о возникших после отчетной даты условиях, в которых кредитная организация ведет свою деятельность, в бухгалтерском учете не отражаются, а подлежат раскрытию в пояснительной записке.</w:t>
      </w:r>
    </w:p>
    <w:p w:rsidR="00455999" w:rsidRDefault="00455999" w:rsidP="00321C45">
      <w:pPr>
        <w:numPr>
          <w:ilvl w:val="2"/>
          <w:numId w:val="35"/>
        </w:numPr>
        <w:tabs>
          <w:tab w:val="clear" w:pos="0"/>
          <w:tab w:val="left" w:pos="426"/>
        </w:tabs>
        <w:ind w:left="0" w:hanging="426"/>
        <w:outlineLvl w:val="0"/>
        <w:rPr>
          <w:rFonts w:ascii="Times New Roman" w:hAnsi="Times New Roman"/>
          <w:bCs/>
        </w:rPr>
      </w:pPr>
      <w:r>
        <w:rPr>
          <w:rFonts w:ascii="Times New Roman" w:hAnsi="Times New Roman"/>
          <w:bCs/>
        </w:rPr>
        <w:t>События после отчетной даты отражаются только в балансе головного офиса Банка, при этом ежегодно при подготовке к составлению годового бухгалтерского отчета утверждаются приказом по Банку:</w:t>
      </w:r>
    </w:p>
    <w:p w:rsidR="00455999" w:rsidRDefault="00455999" w:rsidP="00321C45">
      <w:pPr>
        <w:pStyle w:val="BodyText"/>
        <w:numPr>
          <w:ilvl w:val="0"/>
          <w:numId w:val="16"/>
        </w:numPr>
        <w:tabs>
          <w:tab w:val="clear" w:pos="0"/>
          <w:tab w:val="clear" w:pos="720"/>
          <w:tab w:val="left" w:pos="-3119"/>
          <w:tab w:val="num" w:pos="426"/>
        </w:tabs>
        <w:spacing w:after="100" w:afterAutospacing="1"/>
        <w:ind w:left="426" w:hanging="284"/>
        <w:rPr>
          <w:rFonts w:ascii="Times New Roman" w:hAnsi="Times New Roman"/>
        </w:rPr>
      </w:pPr>
      <w:r>
        <w:rPr>
          <w:rFonts w:ascii="Times New Roman" w:hAnsi="Times New Roman"/>
        </w:rPr>
        <w:t>конкретный перечень событий после отчетной даты, подлежащих отражению в бухгалтерском учете;</w:t>
      </w:r>
    </w:p>
    <w:p w:rsidR="00455999" w:rsidRDefault="00455999" w:rsidP="00321C45">
      <w:pPr>
        <w:pStyle w:val="BodyText"/>
        <w:numPr>
          <w:ilvl w:val="0"/>
          <w:numId w:val="16"/>
        </w:numPr>
        <w:tabs>
          <w:tab w:val="clear" w:pos="0"/>
          <w:tab w:val="clear" w:pos="720"/>
          <w:tab w:val="left" w:pos="-3119"/>
          <w:tab w:val="num" w:pos="426"/>
        </w:tabs>
        <w:spacing w:after="100" w:afterAutospacing="1"/>
        <w:ind w:left="426" w:hanging="284"/>
        <w:rPr>
          <w:rFonts w:ascii="Times New Roman" w:hAnsi="Times New Roman"/>
        </w:rPr>
      </w:pPr>
      <w:r>
        <w:rPr>
          <w:rFonts w:ascii="Times New Roman" w:hAnsi="Times New Roman"/>
        </w:rPr>
        <w:lastRenderedPageBreak/>
        <w:t>порядок и сроки отражения в бухгалтерском учете событий после отчетной даты.</w:t>
      </w:r>
    </w:p>
    <w:p w:rsidR="00455999" w:rsidRDefault="00455999" w:rsidP="00321C45">
      <w:pPr>
        <w:numPr>
          <w:ilvl w:val="1"/>
          <w:numId w:val="35"/>
        </w:numPr>
        <w:tabs>
          <w:tab w:val="clear" w:pos="0"/>
          <w:tab w:val="left" w:pos="426"/>
        </w:tabs>
        <w:ind w:left="0" w:hanging="426"/>
        <w:rPr>
          <w:rFonts w:ascii="Times New Roman" w:hAnsi="Times New Roman"/>
          <w:bCs/>
        </w:rPr>
      </w:pPr>
      <w:r>
        <w:rPr>
          <w:rFonts w:ascii="Times New Roman" w:hAnsi="Times New Roman"/>
          <w:bCs/>
        </w:rPr>
        <w:t>Срок составления годового бухгалтерского отчета должен предшествовать сроку вынесения заключения по аудиторской проверке. Оформление всех документов должно быть завершено не позднее тридцати дней до даты проведения годового Общего Собрания Акционеров.</w:t>
      </w:r>
    </w:p>
    <w:p w:rsidR="00455999" w:rsidRDefault="00455999">
      <w:pPr>
        <w:pStyle w:val="Heading1"/>
        <w:numPr>
          <w:ilvl w:val="1"/>
          <w:numId w:val="7"/>
        </w:numPr>
        <w:tabs>
          <w:tab w:val="clear" w:pos="1620"/>
        </w:tabs>
        <w:ind w:left="0" w:firstLine="0"/>
      </w:pPr>
      <w:bookmarkStart w:id="329" w:name="_Toc378753083"/>
      <w:r>
        <w:t>Принципы и правила подготовки консолидированной отчетности консолидированной группы</w:t>
      </w:r>
      <w:bookmarkEnd w:id="329"/>
    </w:p>
    <w:p w:rsidR="00455999" w:rsidRDefault="00455999"/>
    <w:p w:rsidR="00455999" w:rsidRDefault="00455999" w:rsidP="00321C45">
      <w:pPr>
        <w:numPr>
          <w:ilvl w:val="1"/>
          <w:numId w:val="36"/>
        </w:numPr>
        <w:ind w:left="0" w:hanging="567"/>
        <w:rPr>
          <w:rFonts w:ascii="Times New Roman" w:hAnsi="Times New Roman"/>
          <w:bCs/>
        </w:rPr>
      </w:pPr>
      <w:r>
        <w:rPr>
          <w:rFonts w:ascii="Times New Roman" w:hAnsi="Times New Roman"/>
          <w:bCs/>
        </w:rPr>
        <w:t xml:space="preserve">Банк является головной организацией (далее - головная кредитная организация) консолидированной группы (далее - Группа), оказывая существенное влияние на решения, принимаемые органами управления участников Группы. Основной деятельностью зависимой компании ООО </w:t>
      </w:r>
      <w:r w:rsidR="00D75E58">
        <w:rPr>
          <w:rFonts w:ascii="Times New Roman" w:hAnsi="Times New Roman"/>
          <w:bCs/>
        </w:rPr>
        <w:t>«</w:t>
      </w:r>
      <w:r>
        <w:rPr>
          <w:rFonts w:ascii="Times New Roman" w:hAnsi="Times New Roman"/>
          <w:bCs/>
        </w:rPr>
        <w:t>ЮниКредит Лизинг</w:t>
      </w:r>
      <w:r w:rsidR="00D75E58">
        <w:rPr>
          <w:rFonts w:ascii="Times New Roman" w:hAnsi="Times New Roman"/>
          <w:bCs/>
        </w:rPr>
        <w:t>»</w:t>
      </w:r>
      <w:r>
        <w:rPr>
          <w:rFonts w:ascii="Times New Roman" w:hAnsi="Times New Roman"/>
          <w:bCs/>
        </w:rPr>
        <w:t xml:space="preserve"> также являются лизинговые операции, Деятельность Группы регулируется Банком России и Министерством финансов Российской Федерации. </w:t>
      </w:r>
    </w:p>
    <w:p w:rsidR="00455999" w:rsidRDefault="00455999" w:rsidP="00321C45">
      <w:pPr>
        <w:numPr>
          <w:ilvl w:val="1"/>
          <w:numId w:val="36"/>
        </w:numPr>
        <w:tabs>
          <w:tab w:val="left" w:pos="567"/>
        </w:tabs>
        <w:ind w:left="0"/>
        <w:rPr>
          <w:rFonts w:ascii="Times New Roman" w:hAnsi="Times New Roman"/>
          <w:bCs/>
        </w:rPr>
      </w:pPr>
      <w:r>
        <w:rPr>
          <w:rFonts w:ascii="Times New Roman" w:hAnsi="Times New Roman"/>
          <w:bCs/>
        </w:rPr>
        <w:t>Головная кредитная организация составляет и представляет в Банк России консолидированную отчетность в соответствии с Положением Банка России от 30.07.200</w:t>
      </w:r>
      <w:r w:rsidR="006B3373" w:rsidRPr="006B3373">
        <w:rPr>
          <w:rFonts w:ascii="Times New Roman" w:hAnsi="Times New Roman"/>
          <w:bCs/>
        </w:rPr>
        <w:t>2</w:t>
      </w:r>
      <w:r>
        <w:rPr>
          <w:rFonts w:ascii="Times New Roman" w:hAnsi="Times New Roman"/>
          <w:bCs/>
        </w:rPr>
        <w:t xml:space="preserve"> № 191-П «О консолидированной отчетности», Положением Банка России от 05.01.2004 № 246-П «О порядке составления головной кредитной организацией банковской/консолидированной группы консолидированной отчетности», Указанием Банка России от </w:t>
      </w:r>
      <w:r w:rsidR="006B3373" w:rsidRPr="006B3373">
        <w:rPr>
          <w:rFonts w:ascii="Times New Roman" w:hAnsi="Times New Roman"/>
          <w:bCs/>
        </w:rPr>
        <w:t>12</w:t>
      </w:r>
      <w:r>
        <w:rPr>
          <w:rFonts w:ascii="Times New Roman" w:hAnsi="Times New Roman"/>
          <w:bCs/>
        </w:rPr>
        <w:t>.</w:t>
      </w:r>
      <w:r w:rsidR="006B3373" w:rsidRPr="006B3373">
        <w:rPr>
          <w:rFonts w:ascii="Times New Roman" w:hAnsi="Times New Roman"/>
          <w:bCs/>
        </w:rPr>
        <w:t>11</w:t>
      </w:r>
      <w:r>
        <w:rPr>
          <w:rFonts w:ascii="Times New Roman" w:hAnsi="Times New Roman"/>
          <w:bCs/>
        </w:rPr>
        <w:t>.20</w:t>
      </w:r>
      <w:r w:rsidR="006B3373" w:rsidRPr="006B3373">
        <w:rPr>
          <w:rFonts w:ascii="Times New Roman" w:hAnsi="Times New Roman"/>
          <w:bCs/>
        </w:rPr>
        <w:t>09</w:t>
      </w:r>
      <w:r>
        <w:rPr>
          <w:rFonts w:ascii="Times New Roman" w:hAnsi="Times New Roman"/>
          <w:bCs/>
        </w:rPr>
        <w:t xml:space="preserve"> № 2</w:t>
      </w:r>
      <w:r w:rsidR="006B3373" w:rsidRPr="006B3373">
        <w:rPr>
          <w:rFonts w:ascii="Times New Roman" w:hAnsi="Times New Roman"/>
          <w:bCs/>
        </w:rPr>
        <w:t>332</w:t>
      </w:r>
      <w:r>
        <w:rPr>
          <w:rFonts w:ascii="Times New Roman" w:hAnsi="Times New Roman"/>
          <w:bCs/>
        </w:rPr>
        <w:t xml:space="preserve">-У «О перечне формах и порядке составления и представления форм отчетности кредитных организаций в Центральный Банк Российской Федерации». </w:t>
      </w:r>
    </w:p>
    <w:p w:rsidR="00455999" w:rsidRDefault="00455999" w:rsidP="00321C45">
      <w:pPr>
        <w:numPr>
          <w:ilvl w:val="1"/>
          <w:numId w:val="36"/>
        </w:numPr>
        <w:tabs>
          <w:tab w:val="left" w:pos="567"/>
        </w:tabs>
        <w:ind w:left="0"/>
        <w:rPr>
          <w:rFonts w:ascii="Times New Roman" w:hAnsi="Times New Roman"/>
          <w:bCs/>
        </w:rPr>
      </w:pPr>
      <w:r>
        <w:rPr>
          <w:rFonts w:ascii="Times New Roman" w:hAnsi="Times New Roman"/>
          <w:bCs/>
        </w:rPr>
        <w:t xml:space="preserve">Консолидированная отчетность - отчетность о состоянии требований, обязательств, собственных средств (чистых активов), финансовых результатов Группы, а также расчет рисков Группы. Консолидированная отчетность составляется в целях установления характера влияния на финансовое состояние головной кредитной организации ее вложений в капиталы участников Группы, операций и сделок с участниками Группы, возможностью управлять их деятельностью, а также в целях определения совокупной величины рисков и собственных средств (чистых активов) Группы. </w:t>
      </w:r>
    </w:p>
    <w:p w:rsidR="00455999" w:rsidRDefault="00455999" w:rsidP="00321C45">
      <w:pPr>
        <w:numPr>
          <w:ilvl w:val="1"/>
          <w:numId w:val="36"/>
        </w:numPr>
        <w:tabs>
          <w:tab w:val="left" w:pos="567"/>
        </w:tabs>
        <w:ind w:left="0"/>
        <w:rPr>
          <w:rFonts w:ascii="Times New Roman" w:hAnsi="Times New Roman"/>
          <w:bCs/>
        </w:rPr>
      </w:pPr>
      <w:r>
        <w:rPr>
          <w:rFonts w:ascii="Times New Roman" w:hAnsi="Times New Roman"/>
          <w:bCs/>
        </w:rPr>
        <w:t xml:space="preserve">Консолидированная отчетность составляется на основе учетной политики Группы. Под учетной политикой Группы понимаются принципы и правила, используемые для подготовки консолидированной отчетности Группы. В соответствии с законодательством Российской Федерации и нормативными актами регулирующих органов по бухгалтерскому учету и банковской деятельности Группа ведет бухгалтерский учет и составляет отчетность в российских рублях. </w:t>
      </w:r>
    </w:p>
    <w:p w:rsidR="00455999" w:rsidRDefault="00455999" w:rsidP="00321C45">
      <w:pPr>
        <w:numPr>
          <w:ilvl w:val="1"/>
          <w:numId w:val="36"/>
        </w:numPr>
        <w:tabs>
          <w:tab w:val="left" w:pos="567"/>
        </w:tabs>
        <w:ind w:left="0"/>
        <w:rPr>
          <w:rFonts w:ascii="Times New Roman" w:hAnsi="Times New Roman"/>
          <w:bCs/>
        </w:rPr>
      </w:pPr>
      <w:r>
        <w:rPr>
          <w:rFonts w:ascii="Times New Roman" w:hAnsi="Times New Roman"/>
          <w:bCs/>
        </w:rPr>
        <w:t>Головная кредитная организация применяет учетную политику Группы последовательно из одного отчетного периода в другой для отражения аналогичных требований и обязательств консолидированной группы, за исключением случаев существенных изменений в деятельности Группы или в законодательстве Российской Федерации либо в нормативных актах Банка России, касающихся деятельности Группы, либо в нормативных правовых актах федеральных органов исполнительной власти, касающихся деятельности участников Группы - некредитных организаций.</w:t>
      </w:r>
    </w:p>
    <w:p w:rsidR="00455999" w:rsidRDefault="00455999" w:rsidP="00321C45">
      <w:pPr>
        <w:numPr>
          <w:ilvl w:val="1"/>
          <w:numId w:val="36"/>
        </w:numPr>
        <w:tabs>
          <w:tab w:val="left" w:pos="567"/>
        </w:tabs>
        <w:ind w:left="0"/>
        <w:rPr>
          <w:rFonts w:ascii="Times New Roman" w:hAnsi="Times New Roman"/>
          <w:bCs/>
        </w:rPr>
      </w:pPr>
      <w:r>
        <w:rPr>
          <w:rFonts w:ascii="Times New Roman" w:hAnsi="Times New Roman"/>
          <w:bCs/>
        </w:rPr>
        <w:t>Существенное изменение условий деятельности Группы может быть связано с реорганизацией участников Группы, сменой собственников отдельных участников Группы, изменением видов деятельности участников Группы и с другими событиями в деятельности Группы или ее отдельных участников.</w:t>
      </w:r>
    </w:p>
    <w:p w:rsidR="00455999" w:rsidRDefault="00455999">
      <w:pPr>
        <w:pStyle w:val="BodyTextIndent"/>
        <w:tabs>
          <w:tab w:val="clear" w:pos="0"/>
          <w:tab w:val="num" w:pos="284"/>
          <w:tab w:val="left" w:pos="360"/>
        </w:tabs>
        <w:ind w:hanging="426"/>
        <w:rPr>
          <w:rFonts w:ascii="Times New Roman" w:hAnsi="Times New Roman"/>
        </w:rPr>
      </w:pPr>
      <w:r>
        <w:rPr>
          <w:rFonts w:ascii="Times New Roman" w:hAnsi="Times New Roman"/>
        </w:rPr>
        <w:tab/>
        <w:t>Изменение учетной политики Группы должно быть обосновано и оформлено соответствующими организационно - распорядительными документами головной кредитной организации.</w:t>
      </w:r>
    </w:p>
    <w:p w:rsidR="00455999" w:rsidRDefault="00455999" w:rsidP="00321C45">
      <w:pPr>
        <w:numPr>
          <w:ilvl w:val="1"/>
          <w:numId w:val="36"/>
        </w:numPr>
        <w:tabs>
          <w:tab w:val="left" w:pos="567"/>
        </w:tabs>
        <w:ind w:left="0"/>
        <w:rPr>
          <w:rFonts w:ascii="Times New Roman" w:hAnsi="Times New Roman"/>
          <w:bCs/>
        </w:rPr>
      </w:pPr>
      <w:r>
        <w:rPr>
          <w:rFonts w:ascii="Times New Roman" w:hAnsi="Times New Roman"/>
          <w:bCs/>
        </w:rPr>
        <w:t xml:space="preserve">Участники Группы представляют головной кредитной организации отчетность о своей деятельности, а также другую информацию, разъясняющую отдельные положения отчетности, необходимую для составления консолидированной отчетности Группы, предусмотренную нормативными актами Банка России, до 20 числа месяца, следующего за отчетным периодом, в согласованном формате. </w:t>
      </w:r>
    </w:p>
    <w:p w:rsidR="00455999" w:rsidRDefault="00455999" w:rsidP="00321C45">
      <w:pPr>
        <w:numPr>
          <w:ilvl w:val="1"/>
          <w:numId w:val="36"/>
        </w:numPr>
        <w:tabs>
          <w:tab w:val="left" w:pos="567"/>
        </w:tabs>
        <w:ind w:left="0"/>
        <w:rPr>
          <w:rFonts w:ascii="Times New Roman" w:hAnsi="Times New Roman"/>
          <w:bCs/>
        </w:rPr>
      </w:pPr>
      <w:r>
        <w:rPr>
          <w:rFonts w:ascii="Times New Roman" w:hAnsi="Times New Roman"/>
          <w:bCs/>
        </w:rPr>
        <w:t xml:space="preserve">Головная кредитная организация получает от всех участников Группы отчетность, а также иную информацию, необходимую для составления консолидированной отчетности, использует </w:t>
      </w:r>
      <w:r>
        <w:rPr>
          <w:rFonts w:ascii="Times New Roman" w:hAnsi="Times New Roman"/>
          <w:bCs/>
        </w:rPr>
        <w:lastRenderedPageBreak/>
        <w:t>официально раскрываемую информацию о деятельности участников, а также собственные данные об операциях и сделках с участниками для составления консолидированной отчетности.</w:t>
      </w:r>
    </w:p>
    <w:p w:rsidR="00455999" w:rsidRDefault="00455999">
      <w:pPr>
        <w:tabs>
          <w:tab w:val="clear" w:pos="0"/>
          <w:tab w:val="num" w:pos="284"/>
        </w:tabs>
        <w:ind w:hanging="426"/>
        <w:rPr>
          <w:rFonts w:ascii="Times New Roman" w:hAnsi="Times New Roman"/>
          <w:bCs/>
        </w:rPr>
      </w:pPr>
      <w:r>
        <w:rPr>
          <w:rFonts w:ascii="Times New Roman" w:hAnsi="Times New Roman"/>
          <w:bCs/>
        </w:rPr>
        <w:tab/>
        <w:t>Головная кредитная организация не вправе разглашать полученную от участников Группы, информацию об их деятельности, за исключением случаев, предусмотренных законодательством Российской Федерации, либо случаев, вытекающих из задач опубликования консолидированной отчетности.</w:t>
      </w:r>
    </w:p>
    <w:p w:rsidR="00455999" w:rsidRDefault="00455999" w:rsidP="003F5E39">
      <w:pPr>
        <w:numPr>
          <w:ilvl w:val="1"/>
          <w:numId w:val="36"/>
        </w:numPr>
        <w:tabs>
          <w:tab w:val="left" w:pos="567"/>
        </w:tabs>
        <w:ind w:left="0"/>
        <w:rPr>
          <w:rFonts w:ascii="Times New Roman" w:hAnsi="Times New Roman"/>
          <w:bCs/>
        </w:rPr>
      </w:pPr>
      <w:r>
        <w:rPr>
          <w:rFonts w:ascii="Times New Roman" w:hAnsi="Times New Roman"/>
          <w:bCs/>
        </w:rPr>
        <w:t>Влияние участника Группы признается несущественным в случае, если валюта баланса участника Группы составляет менее 1% валюты баланса головной кредитной организации Группы.</w:t>
      </w:r>
    </w:p>
    <w:p w:rsidR="00455999" w:rsidRDefault="00455999">
      <w:pPr>
        <w:pStyle w:val="BodyTextIndent"/>
        <w:tabs>
          <w:tab w:val="clear" w:pos="0"/>
          <w:tab w:val="num" w:pos="284"/>
          <w:tab w:val="left" w:pos="360"/>
        </w:tabs>
        <w:ind w:hanging="426"/>
        <w:rPr>
          <w:rFonts w:ascii="Times New Roman" w:hAnsi="Times New Roman"/>
        </w:rPr>
      </w:pPr>
      <w:r>
        <w:rPr>
          <w:rFonts w:ascii="Times New Roman" w:hAnsi="Times New Roman"/>
        </w:rPr>
        <w:t xml:space="preserve"> </w:t>
      </w:r>
      <w:r>
        <w:rPr>
          <w:rFonts w:ascii="Times New Roman" w:hAnsi="Times New Roman"/>
        </w:rPr>
        <w:tab/>
        <w:t xml:space="preserve">Головная кредитная организация может при необходимости принять решение о включении отчетности конкретного участника Группы в состав консолидированной отчетности группы. </w:t>
      </w:r>
    </w:p>
    <w:p w:rsidR="00455999" w:rsidRDefault="00455999" w:rsidP="003F5E39">
      <w:pPr>
        <w:numPr>
          <w:ilvl w:val="1"/>
          <w:numId w:val="36"/>
        </w:numPr>
        <w:tabs>
          <w:tab w:val="left" w:pos="567"/>
        </w:tabs>
        <w:ind w:left="0"/>
        <w:rPr>
          <w:rFonts w:ascii="Times New Roman" w:hAnsi="Times New Roman"/>
          <w:bCs/>
        </w:rPr>
      </w:pPr>
      <w:r>
        <w:rPr>
          <w:rFonts w:ascii="Times New Roman" w:hAnsi="Times New Roman"/>
          <w:bCs/>
        </w:rPr>
        <w:t>Консолидированная отчетность подписывается руководителем и главным бухгалтером головной кредитной организации. Участники Группы обязаны представлять достоверные и полные данные в головную кредитную организацию.</w:t>
      </w:r>
    </w:p>
    <w:p w:rsidR="00455999" w:rsidRDefault="00455999" w:rsidP="003F5E39">
      <w:pPr>
        <w:numPr>
          <w:ilvl w:val="1"/>
          <w:numId w:val="36"/>
        </w:numPr>
        <w:tabs>
          <w:tab w:val="left" w:pos="567"/>
        </w:tabs>
        <w:ind w:left="0"/>
        <w:rPr>
          <w:rFonts w:ascii="Times New Roman" w:hAnsi="Times New Roman"/>
          <w:bCs/>
        </w:rPr>
      </w:pPr>
      <w:r>
        <w:rPr>
          <w:rFonts w:ascii="Times New Roman" w:hAnsi="Times New Roman"/>
          <w:bCs/>
        </w:rPr>
        <w:t>Головная кредитная организация составляет консолидированную отчетность по методу полной консолидации и по методу долевого участия.</w:t>
      </w:r>
    </w:p>
    <w:p w:rsidR="00455999" w:rsidRDefault="00455999" w:rsidP="003F5E39">
      <w:pPr>
        <w:numPr>
          <w:ilvl w:val="1"/>
          <w:numId w:val="36"/>
        </w:numPr>
        <w:tabs>
          <w:tab w:val="left" w:pos="567"/>
        </w:tabs>
        <w:ind w:left="0"/>
        <w:rPr>
          <w:rFonts w:ascii="Times New Roman" w:hAnsi="Times New Roman"/>
          <w:bCs/>
        </w:rPr>
      </w:pPr>
      <w:r>
        <w:rPr>
          <w:rFonts w:ascii="Times New Roman" w:hAnsi="Times New Roman"/>
          <w:bCs/>
        </w:rPr>
        <w:t xml:space="preserve">В случае приобретения головной кредитной организацией Группы акций (долей) дочерних организаций по цене выше или ниже их номинальной стоимости в консолидированном балансовом отчете признается деловая репутация. </w:t>
      </w:r>
    </w:p>
    <w:p w:rsidR="00455999" w:rsidRDefault="00455999">
      <w:pPr>
        <w:pStyle w:val="BodyTextIndent"/>
        <w:tabs>
          <w:tab w:val="clear" w:pos="0"/>
          <w:tab w:val="num" w:pos="284"/>
          <w:tab w:val="left" w:pos="360"/>
        </w:tabs>
        <w:ind w:hanging="426"/>
        <w:rPr>
          <w:rFonts w:ascii="Times New Roman" w:hAnsi="Times New Roman"/>
        </w:rPr>
      </w:pPr>
      <w:r>
        <w:rPr>
          <w:rFonts w:ascii="Times New Roman" w:hAnsi="Times New Roman"/>
        </w:rPr>
        <w:tab/>
        <w:t>Превышение стоимости приобретения акций (долей) консолидируемого участника над величиной справедливой стоимости его активов и обязательств, принадлежащих головной кредитной организации и (или) участникам Группы, признается положительной деловой репутацией.</w:t>
      </w:r>
    </w:p>
    <w:p w:rsidR="00455999" w:rsidRDefault="00455999">
      <w:pPr>
        <w:pStyle w:val="BodyTextIndent"/>
        <w:tabs>
          <w:tab w:val="clear" w:pos="0"/>
          <w:tab w:val="num" w:pos="284"/>
          <w:tab w:val="left" w:pos="360"/>
        </w:tabs>
        <w:ind w:hanging="426"/>
        <w:rPr>
          <w:rFonts w:ascii="Times New Roman" w:hAnsi="Times New Roman"/>
        </w:rPr>
      </w:pPr>
      <w:r>
        <w:rPr>
          <w:rFonts w:ascii="Times New Roman" w:hAnsi="Times New Roman"/>
        </w:rPr>
        <w:t xml:space="preserve"> </w:t>
      </w:r>
      <w:r>
        <w:rPr>
          <w:rFonts w:ascii="Times New Roman" w:hAnsi="Times New Roman"/>
        </w:rPr>
        <w:tab/>
        <w:t>Положительная деловая репутация отражается в консолидированном балансовом отчете по стоимости, рассчитанной на дату приобретения акций (долей) консолидируемого участника, с учетом накопленных убытков от обесценения в качестве актива.</w:t>
      </w:r>
    </w:p>
    <w:p w:rsidR="00455999" w:rsidRDefault="00455999">
      <w:pPr>
        <w:pStyle w:val="BodyTextIndent"/>
        <w:tabs>
          <w:tab w:val="clear" w:pos="0"/>
          <w:tab w:val="num" w:pos="284"/>
          <w:tab w:val="left" w:pos="360"/>
        </w:tabs>
        <w:ind w:hanging="426"/>
        <w:rPr>
          <w:rFonts w:ascii="Times New Roman" w:hAnsi="Times New Roman"/>
        </w:rPr>
      </w:pPr>
      <w:r>
        <w:rPr>
          <w:rFonts w:ascii="Times New Roman" w:hAnsi="Times New Roman"/>
        </w:rPr>
        <w:t xml:space="preserve"> </w:t>
      </w:r>
      <w:r>
        <w:rPr>
          <w:rFonts w:ascii="Times New Roman" w:hAnsi="Times New Roman"/>
        </w:rPr>
        <w:tab/>
        <w:t>Головная кредитная организация ежеквартально производит оценку деловой репутации на предмет ее обесценения с отнесением убытков от обесценения на финансовый результат того периода, в котором они возникли.</w:t>
      </w:r>
    </w:p>
    <w:p w:rsidR="00455999" w:rsidRDefault="00455999">
      <w:pPr>
        <w:pStyle w:val="BodyTextIndent"/>
        <w:tabs>
          <w:tab w:val="clear" w:pos="0"/>
          <w:tab w:val="num" w:pos="284"/>
          <w:tab w:val="left" w:pos="360"/>
        </w:tabs>
        <w:ind w:hanging="426"/>
        <w:rPr>
          <w:rFonts w:ascii="Times New Roman" w:hAnsi="Times New Roman"/>
        </w:rPr>
      </w:pPr>
      <w:r>
        <w:rPr>
          <w:rFonts w:ascii="Times New Roman" w:hAnsi="Times New Roman"/>
        </w:rPr>
        <w:t xml:space="preserve"> </w:t>
      </w:r>
      <w:r>
        <w:rPr>
          <w:rFonts w:ascii="Times New Roman" w:hAnsi="Times New Roman"/>
        </w:rPr>
        <w:tab/>
        <w:t>Превышение величины справедливой стоимости активов и обязательств консолидируемого участника, принадлежащих головной кредитной организации и (или) участникам Группы, над величиной стоимости приобретения его акций (долей) признается отрицательной деловой репутацией.</w:t>
      </w:r>
    </w:p>
    <w:p w:rsidR="00455999" w:rsidRDefault="00455999">
      <w:pPr>
        <w:pStyle w:val="BodyTextIndent"/>
        <w:tabs>
          <w:tab w:val="clear" w:pos="0"/>
          <w:tab w:val="num" w:pos="284"/>
          <w:tab w:val="left" w:pos="360"/>
        </w:tabs>
        <w:ind w:hanging="426"/>
        <w:rPr>
          <w:rFonts w:ascii="Times New Roman" w:hAnsi="Times New Roman"/>
        </w:rPr>
      </w:pPr>
      <w:r>
        <w:rPr>
          <w:rFonts w:ascii="Times New Roman" w:hAnsi="Times New Roman"/>
        </w:rPr>
        <w:tab/>
        <w:t>Головная кредитная организация относит величину отрицательной деловой репутации на финансовый результат на дату приобретения акций (долей) консолидируемого участника.</w:t>
      </w:r>
    </w:p>
    <w:p w:rsidR="00455999" w:rsidRDefault="00455999" w:rsidP="003F5E39">
      <w:pPr>
        <w:numPr>
          <w:ilvl w:val="1"/>
          <w:numId w:val="36"/>
        </w:numPr>
        <w:tabs>
          <w:tab w:val="left" w:pos="567"/>
        </w:tabs>
        <w:ind w:left="0"/>
        <w:rPr>
          <w:rFonts w:ascii="Times New Roman" w:hAnsi="Times New Roman"/>
          <w:bCs/>
        </w:rPr>
      </w:pPr>
      <w:r>
        <w:rPr>
          <w:rFonts w:ascii="Times New Roman" w:hAnsi="Times New Roman"/>
          <w:bCs/>
        </w:rPr>
        <w:t>Метод полной консолидации. При составлении консолидированного балансового отчета постатейно суммируются активы и пассивы балансов головной кредитной организации и участников Группы.</w:t>
      </w:r>
    </w:p>
    <w:p w:rsidR="00455999" w:rsidRDefault="00455999">
      <w:pPr>
        <w:pStyle w:val="BodyTextIndent"/>
        <w:tabs>
          <w:tab w:val="num" w:pos="284"/>
        </w:tabs>
        <w:ind w:hanging="426"/>
        <w:rPr>
          <w:rFonts w:ascii="Times New Roman" w:hAnsi="Times New Roman"/>
        </w:rPr>
      </w:pPr>
      <w:r>
        <w:rPr>
          <w:rFonts w:ascii="Times New Roman" w:hAnsi="Times New Roman"/>
        </w:rPr>
        <w:t xml:space="preserve"> </w:t>
      </w:r>
      <w:r>
        <w:rPr>
          <w:rFonts w:ascii="Times New Roman" w:hAnsi="Times New Roman"/>
        </w:rPr>
        <w:tab/>
        <w:t>При этом:</w:t>
      </w:r>
    </w:p>
    <w:p w:rsidR="00455999" w:rsidRDefault="00455999" w:rsidP="003F5E39">
      <w:pPr>
        <w:pStyle w:val="BodyTextIndent"/>
        <w:numPr>
          <w:ilvl w:val="0"/>
          <w:numId w:val="17"/>
        </w:numPr>
        <w:tabs>
          <w:tab w:val="clear" w:pos="0"/>
          <w:tab w:val="clear" w:pos="720"/>
          <w:tab w:val="left" w:pos="142"/>
        </w:tabs>
        <w:ind w:left="142" w:hanging="426"/>
        <w:rPr>
          <w:rFonts w:ascii="Times New Roman" w:hAnsi="Times New Roman"/>
        </w:rPr>
      </w:pPr>
      <w:bookmarkStart w:id="330" w:name="sub_2911"/>
      <w:r>
        <w:rPr>
          <w:rFonts w:ascii="Times New Roman" w:hAnsi="Times New Roman"/>
        </w:rPr>
        <w:t>исключаются вложения головной кредитной организации и других участников в уставные капиталы консолидируемых участников и соответственно уставные капиталы консолидируемых участников в части, принадлежащей головной кредитной организации и другим участникам, а также вложения участников в уставный капитал головной кредитной организации;</w:t>
      </w:r>
    </w:p>
    <w:p w:rsidR="00455999" w:rsidRDefault="00455999" w:rsidP="003F5E39">
      <w:pPr>
        <w:pStyle w:val="BodyTextIndent"/>
        <w:numPr>
          <w:ilvl w:val="0"/>
          <w:numId w:val="17"/>
        </w:numPr>
        <w:tabs>
          <w:tab w:val="clear" w:pos="0"/>
          <w:tab w:val="clear" w:pos="720"/>
          <w:tab w:val="left" w:pos="142"/>
        </w:tabs>
        <w:ind w:left="142" w:hanging="426"/>
        <w:rPr>
          <w:rFonts w:ascii="Times New Roman" w:hAnsi="Times New Roman"/>
        </w:rPr>
      </w:pPr>
      <w:bookmarkStart w:id="331" w:name="sub_2912"/>
      <w:bookmarkEnd w:id="330"/>
      <w:r>
        <w:rPr>
          <w:rFonts w:ascii="Times New Roman" w:hAnsi="Times New Roman"/>
        </w:rPr>
        <w:t>исключаются операции и сделки, проводимые между головной кредитной организацией и консолидируемыми участниками и непосредственно между консолидируемыми участниками;</w:t>
      </w:r>
    </w:p>
    <w:bookmarkEnd w:id="331"/>
    <w:p w:rsidR="00455999" w:rsidRDefault="00455999" w:rsidP="003F5E39">
      <w:pPr>
        <w:pStyle w:val="BodyTextIndent"/>
        <w:numPr>
          <w:ilvl w:val="0"/>
          <w:numId w:val="17"/>
        </w:numPr>
        <w:tabs>
          <w:tab w:val="clear" w:pos="0"/>
          <w:tab w:val="clear" w:pos="720"/>
          <w:tab w:val="left" w:pos="142"/>
        </w:tabs>
        <w:ind w:left="142" w:hanging="426"/>
        <w:rPr>
          <w:rFonts w:ascii="Times New Roman" w:hAnsi="Times New Roman"/>
        </w:rPr>
      </w:pPr>
      <w:r>
        <w:rPr>
          <w:rFonts w:ascii="Times New Roman" w:hAnsi="Times New Roman"/>
        </w:rPr>
        <w:t>неиспользованная прибыль (непогашенные убытки) прошлых лет консолидируемых участников отражается в сумме, накопленной с момента приобретения головной кредитной организацией и (или) участниками Группы акций (долей) консолидируемого участника.</w:t>
      </w:r>
    </w:p>
    <w:p w:rsidR="00455999" w:rsidRDefault="00455999">
      <w:pPr>
        <w:pStyle w:val="BodyTextIndent"/>
        <w:ind w:left="142" w:hanging="426"/>
        <w:rPr>
          <w:rFonts w:ascii="Times New Roman" w:hAnsi="Times New Roman"/>
        </w:rPr>
      </w:pPr>
      <w:r>
        <w:rPr>
          <w:rFonts w:ascii="Times New Roman" w:hAnsi="Times New Roman"/>
        </w:rPr>
        <w:tab/>
        <w:t xml:space="preserve">Порядок включения в статьи консолидированной отчетности данных участников Группы определяется Банком России. </w:t>
      </w:r>
    </w:p>
    <w:p w:rsidR="00455999" w:rsidRDefault="00455999" w:rsidP="00B57444">
      <w:pPr>
        <w:numPr>
          <w:ilvl w:val="1"/>
          <w:numId w:val="36"/>
        </w:numPr>
        <w:tabs>
          <w:tab w:val="left" w:pos="567"/>
        </w:tabs>
        <w:ind w:left="0"/>
        <w:rPr>
          <w:rFonts w:ascii="Times New Roman" w:hAnsi="Times New Roman"/>
          <w:bCs/>
        </w:rPr>
      </w:pPr>
      <w:r>
        <w:rPr>
          <w:rFonts w:ascii="Times New Roman" w:hAnsi="Times New Roman"/>
          <w:bCs/>
        </w:rPr>
        <w:t>При составлении консолидированного отчета о прибылях и убытках постатейно суммируются все доходы и расходы головной кредитной организации и консолидируемых участников.</w:t>
      </w:r>
    </w:p>
    <w:p w:rsidR="00455999" w:rsidRDefault="00455999">
      <w:pPr>
        <w:tabs>
          <w:tab w:val="num" w:pos="284"/>
        </w:tabs>
        <w:autoSpaceDE w:val="0"/>
        <w:autoSpaceDN w:val="0"/>
        <w:adjustRightInd w:val="0"/>
        <w:ind w:hanging="426"/>
        <w:rPr>
          <w:rFonts w:ascii="Times New Roman" w:hAnsi="Times New Roman"/>
          <w:color w:val="000000"/>
        </w:rPr>
      </w:pPr>
      <w:r>
        <w:rPr>
          <w:rFonts w:ascii="Times New Roman" w:hAnsi="Times New Roman"/>
          <w:color w:val="000000"/>
        </w:rPr>
        <w:t>При этом:</w:t>
      </w:r>
      <w:bookmarkStart w:id="332" w:name="sub_2941"/>
    </w:p>
    <w:p w:rsidR="00455999" w:rsidRDefault="00455999" w:rsidP="00B57444">
      <w:pPr>
        <w:numPr>
          <w:ilvl w:val="0"/>
          <w:numId w:val="18"/>
        </w:numPr>
        <w:tabs>
          <w:tab w:val="clear" w:pos="0"/>
          <w:tab w:val="clear" w:pos="720"/>
          <w:tab w:val="left" w:pos="142"/>
        </w:tabs>
        <w:autoSpaceDE w:val="0"/>
        <w:autoSpaceDN w:val="0"/>
        <w:adjustRightInd w:val="0"/>
        <w:ind w:left="142" w:hanging="426"/>
        <w:rPr>
          <w:rFonts w:ascii="Times New Roman" w:hAnsi="Times New Roman"/>
          <w:color w:val="000000"/>
        </w:rPr>
      </w:pPr>
      <w:r>
        <w:rPr>
          <w:rFonts w:ascii="Times New Roman" w:hAnsi="Times New Roman"/>
          <w:color w:val="000000"/>
        </w:rPr>
        <w:t>исключаются доходы и расходы от взаимных операций консолидируемых участников с головной кредитной организацией и другими участниками;</w:t>
      </w:r>
    </w:p>
    <w:p w:rsidR="00455999" w:rsidRDefault="00455999" w:rsidP="00B57444">
      <w:pPr>
        <w:numPr>
          <w:ilvl w:val="0"/>
          <w:numId w:val="18"/>
        </w:numPr>
        <w:tabs>
          <w:tab w:val="clear" w:pos="0"/>
          <w:tab w:val="clear" w:pos="720"/>
          <w:tab w:val="left" w:pos="142"/>
        </w:tabs>
        <w:autoSpaceDE w:val="0"/>
        <w:autoSpaceDN w:val="0"/>
        <w:adjustRightInd w:val="0"/>
        <w:ind w:left="142" w:hanging="426"/>
        <w:rPr>
          <w:rFonts w:ascii="Times New Roman" w:hAnsi="Times New Roman"/>
          <w:color w:val="000000"/>
        </w:rPr>
      </w:pPr>
      <w:bookmarkStart w:id="333" w:name="sub_2942"/>
      <w:bookmarkEnd w:id="332"/>
      <w:r>
        <w:rPr>
          <w:rFonts w:ascii="Times New Roman" w:hAnsi="Times New Roman"/>
          <w:color w:val="000000"/>
        </w:rPr>
        <w:lastRenderedPageBreak/>
        <w:t>исключаются дивиденды, полученные консолидируемыми участниками от других участников Группы. В консолидированном отчете о прибылях и убытках отражаются только дивиденды, полученные от организаций и лиц, не входящих в состав Группы;</w:t>
      </w:r>
    </w:p>
    <w:p w:rsidR="00455999" w:rsidRDefault="00455999" w:rsidP="00B57444">
      <w:pPr>
        <w:numPr>
          <w:ilvl w:val="0"/>
          <w:numId w:val="18"/>
        </w:numPr>
        <w:tabs>
          <w:tab w:val="clear" w:pos="0"/>
          <w:tab w:val="clear" w:pos="720"/>
          <w:tab w:val="left" w:pos="142"/>
        </w:tabs>
        <w:autoSpaceDE w:val="0"/>
        <w:autoSpaceDN w:val="0"/>
        <w:adjustRightInd w:val="0"/>
        <w:ind w:left="142" w:hanging="426"/>
        <w:rPr>
          <w:rFonts w:ascii="Times New Roman" w:hAnsi="Times New Roman"/>
          <w:color w:val="000000"/>
        </w:rPr>
      </w:pPr>
      <w:bookmarkStart w:id="334" w:name="sub_2943"/>
      <w:bookmarkEnd w:id="333"/>
      <w:r>
        <w:rPr>
          <w:rFonts w:ascii="Times New Roman" w:hAnsi="Times New Roman"/>
          <w:color w:val="000000"/>
        </w:rPr>
        <w:t>определяется сумма прибыли (убытка) консолидируемого участника, не принадлежащая Группе.</w:t>
      </w:r>
    </w:p>
    <w:bookmarkEnd w:id="334"/>
    <w:p w:rsidR="00455999" w:rsidRDefault="00455999" w:rsidP="00B57444">
      <w:pPr>
        <w:numPr>
          <w:ilvl w:val="0"/>
          <w:numId w:val="18"/>
        </w:numPr>
        <w:tabs>
          <w:tab w:val="clear" w:pos="0"/>
          <w:tab w:val="clear" w:pos="720"/>
          <w:tab w:val="left" w:pos="142"/>
        </w:tabs>
        <w:autoSpaceDE w:val="0"/>
        <w:autoSpaceDN w:val="0"/>
        <w:adjustRightInd w:val="0"/>
        <w:ind w:left="142" w:hanging="426"/>
        <w:rPr>
          <w:rFonts w:ascii="Times New Roman" w:hAnsi="Times New Roman"/>
          <w:color w:val="000000"/>
        </w:rPr>
      </w:pPr>
      <w:r>
        <w:rPr>
          <w:rFonts w:ascii="Times New Roman" w:hAnsi="Times New Roman"/>
          <w:color w:val="000000"/>
        </w:rPr>
        <w:t>Доходы и расходы участников Группы включаются по соответствующим символам консолидированного отчета о прибылях и убытках в соответствии с порядком, определенным Банком России.</w:t>
      </w:r>
    </w:p>
    <w:p w:rsidR="00455999" w:rsidRDefault="00455999">
      <w:pPr>
        <w:autoSpaceDE w:val="0"/>
        <w:autoSpaceDN w:val="0"/>
        <w:adjustRightInd w:val="0"/>
        <w:ind w:firstLine="0"/>
        <w:rPr>
          <w:rFonts w:ascii="Times New Roman" w:hAnsi="Times New Roman"/>
          <w:color w:val="000000"/>
        </w:rPr>
      </w:pPr>
      <w:r>
        <w:rPr>
          <w:rFonts w:ascii="Times New Roman" w:hAnsi="Times New Roman"/>
          <w:color w:val="000000"/>
        </w:rPr>
        <w:t>В случае если Группа приобрела акции (доли) консолидируемого участника в течение отчетного периода, то финансовые результаты, полученные консолидируемым участником, включаются в состав финансовых результатов Группы только за период с момента приобретения Группой акций (долей) данного участника (первого включения в состав консолидированной отчетности). В случае выбытия консолидируемого участника его доходы и расходы включаются в консолидированный отчет о прибылях и убытках только до даты его выбытия.</w:t>
      </w:r>
    </w:p>
    <w:p w:rsidR="00455999" w:rsidRDefault="00455999" w:rsidP="00B57444">
      <w:pPr>
        <w:numPr>
          <w:ilvl w:val="1"/>
          <w:numId w:val="36"/>
        </w:numPr>
        <w:tabs>
          <w:tab w:val="left" w:pos="567"/>
        </w:tabs>
        <w:ind w:left="0"/>
        <w:rPr>
          <w:rFonts w:ascii="Times New Roman" w:hAnsi="Times New Roman"/>
          <w:bCs/>
        </w:rPr>
      </w:pPr>
      <w:r>
        <w:rPr>
          <w:rFonts w:ascii="Times New Roman" w:hAnsi="Times New Roman"/>
          <w:bCs/>
        </w:rPr>
        <w:t>Метод долевого участия. При составлении консолидированного балансового отчета Группы стоимость акций(долей) зависимых организаций, отраженная в отчетности головной кредитной организации, замещается на стоимостную оценку доли участия Группы в источниках собственных средств консолидируемого участника.</w:t>
      </w:r>
    </w:p>
    <w:p w:rsidR="00455999" w:rsidRDefault="00455999">
      <w:pPr>
        <w:tabs>
          <w:tab w:val="clear" w:pos="0"/>
        </w:tabs>
        <w:ind w:firstLine="0"/>
        <w:rPr>
          <w:rFonts w:ascii="Times New Roman" w:hAnsi="Times New Roman"/>
        </w:rPr>
      </w:pPr>
      <w:r>
        <w:rPr>
          <w:rFonts w:ascii="Times New Roman" w:hAnsi="Times New Roman"/>
        </w:rPr>
        <w:t>При этом:</w:t>
      </w:r>
    </w:p>
    <w:p w:rsidR="00455999" w:rsidRDefault="00455999" w:rsidP="00B57444">
      <w:pPr>
        <w:numPr>
          <w:ilvl w:val="0"/>
          <w:numId w:val="24"/>
        </w:numPr>
        <w:tabs>
          <w:tab w:val="clear" w:pos="0"/>
        </w:tabs>
        <w:rPr>
          <w:rFonts w:ascii="Times New Roman" w:hAnsi="Times New Roman"/>
        </w:rPr>
      </w:pPr>
      <w:r>
        <w:rPr>
          <w:rFonts w:ascii="Times New Roman" w:hAnsi="Times New Roman"/>
        </w:rPr>
        <w:t>исключается стоимость акций (долей) консолидируемого участника, отраженная в балансовых отчетах головной кредитной организации;</w:t>
      </w:r>
    </w:p>
    <w:p w:rsidR="00455999" w:rsidRDefault="00455999" w:rsidP="00B57444">
      <w:pPr>
        <w:numPr>
          <w:ilvl w:val="0"/>
          <w:numId w:val="24"/>
        </w:numPr>
        <w:tabs>
          <w:tab w:val="clear" w:pos="0"/>
        </w:tabs>
        <w:rPr>
          <w:rFonts w:ascii="Times New Roman" w:hAnsi="Times New Roman"/>
        </w:rPr>
      </w:pPr>
      <w:r>
        <w:rPr>
          <w:rFonts w:ascii="Times New Roman" w:hAnsi="Times New Roman"/>
        </w:rPr>
        <w:t>включается показатель, отражающий стоимостную оценку участия Группы в капитале консолидируемого участника и представляющий собой произведение величины собственных средств (чистых активов) консолидируемого участника на долю участия Группы в его капитале;</w:t>
      </w:r>
    </w:p>
    <w:p w:rsidR="00455999" w:rsidRDefault="00455999" w:rsidP="00B57444">
      <w:pPr>
        <w:numPr>
          <w:ilvl w:val="0"/>
          <w:numId w:val="24"/>
        </w:numPr>
        <w:tabs>
          <w:tab w:val="clear" w:pos="0"/>
        </w:tabs>
        <w:rPr>
          <w:rFonts w:ascii="Times New Roman" w:hAnsi="Times New Roman"/>
        </w:rPr>
      </w:pPr>
      <w:r>
        <w:rPr>
          <w:rFonts w:ascii="Times New Roman" w:hAnsi="Times New Roman"/>
        </w:rPr>
        <w:t>включается показатель, отражающий долю Группы в неиспользованной прибыли (непогашенных убытках) прошлых лет консолидируемого участника, сформированный за период с момента приобретения Группой акций (долей) участника;</w:t>
      </w:r>
    </w:p>
    <w:p w:rsidR="00455999" w:rsidRDefault="00455999" w:rsidP="00B57444">
      <w:pPr>
        <w:numPr>
          <w:ilvl w:val="0"/>
          <w:numId w:val="24"/>
        </w:numPr>
        <w:tabs>
          <w:tab w:val="clear" w:pos="0"/>
        </w:tabs>
        <w:rPr>
          <w:rFonts w:ascii="Times New Roman" w:hAnsi="Times New Roman"/>
        </w:rPr>
      </w:pPr>
      <w:r>
        <w:rPr>
          <w:rFonts w:ascii="Times New Roman" w:hAnsi="Times New Roman"/>
        </w:rPr>
        <w:t>включается показатель, отражающий финансовые результаты консолидируемого участника за отчетный период в части доли участия Группы в уставном капитале участника.</w:t>
      </w:r>
    </w:p>
    <w:p w:rsidR="00455999" w:rsidRDefault="00455999" w:rsidP="00B57444">
      <w:pPr>
        <w:numPr>
          <w:ilvl w:val="1"/>
          <w:numId w:val="36"/>
        </w:numPr>
        <w:tabs>
          <w:tab w:val="left" w:pos="567"/>
        </w:tabs>
        <w:ind w:left="0"/>
        <w:rPr>
          <w:rFonts w:ascii="Times New Roman" w:hAnsi="Times New Roman"/>
          <w:bCs/>
        </w:rPr>
      </w:pPr>
      <w:r>
        <w:rPr>
          <w:rFonts w:ascii="Times New Roman" w:hAnsi="Times New Roman"/>
          <w:bCs/>
        </w:rPr>
        <w:t>Убытки консолидируемого участника, приходящиеся на долю Группы, отражаются в консолидированной отчетности только в объеме величины стоимостной оценки доли участия Группы в уставном капитале зависимой организации. Головная кредитная организация отражает в консолидированной отчетности убытки консолидируемого участника, приходящиеся на долю Группы, превышающие величину стоимостной оценки доли участия Группы в уставном капитале зависимой организации в случае, если она имеет обязательства по покрытию данных убытков в соответствии с законодательством Российской Федерации. Полученная в дальнейшем консолидируемым участником прибыль направляется на погашение ранее отраженных в консолидированной отчетности убытков консолидируемого участника. Отражение стоимостной оценки доли участия Группы в уставном капитале зависимой организации в консолидированной отчетности производится только после погашения всех убытков консолидируемого участника, в том числе не признанных в консолидированной отчетности.</w:t>
      </w:r>
    </w:p>
    <w:p w:rsidR="00455999" w:rsidRDefault="00455999">
      <w:pPr>
        <w:tabs>
          <w:tab w:val="clear" w:pos="0"/>
        </w:tabs>
        <w:ind w:firstLine="0"/>
        <w:rPr>
          <w:rFonts w:ascii="Times New Roman" w:hAnsi="Times New Roman"/>
        </w:rPr>
      </w:pPr>
      <w:r>
        <w:rPr>
          <w:rFonts w:ascii="Times New Roman" w:hAnsi="Times New Roman"/>
        </w:rPr>
        <w:t xml:space="preserve"> </w:t>
      </w:r>
    </w:p>
    <w:p w:rsidR="00455999" w:rsidRDefault="00455999">
      <w:pPr>
        <w:pStyle w:val="BodyTextIndent"/>
        <w:tabs>
          <w:tab w:val="clear" w:pos="0"/>
          <w:tab w:val="left" w:pos="360"/>
        </w:tabs>
        <w:ind w:hanging="426"/>
        <w:rPr>
          <w:rFonts w:ascii="Times New Roman" w:hAnsi="Times New Roman"/>
        </w:rPr>
      </w:pPr>
    </w:p>
    <w:p w:rsidR="00455999" w:rsidRDefault="00455999">
      <w:pPr>
        <w:pStyle w:val="Heading2"/>
        <w:pageBreakBefore/>
        <w:jc w:val="right"/>
        <w:rPr>
          <w:rFonts w:ascii="Times New Roman" w:hAnsi="Times New Roman"/>
          <w:b w:val="0"/>
          <w:bCs/>
        </w:rPr>
      </w:pPr>
      <w:bookmarkStart w:id="335" w:name="_Toc151793941"/>
      <w:bookmarkStart w:id="336" w:name="_Toc378753084"/>
      <w:r>
        <w:rPr>
          <w:rFonts w:ascii="Times New Roman" w:hAnsi="Times New Roman"/>
          <w:b w:val="0"/>
          <w:bCs/>
        </w:rPr>
        <w:lastRenderedPageBreak/>
        <w:t>Приложение 1</w:t>
      </w:r>
      <w:bookmarkEnd w:id="335"/>
      <w:bookmarkEnd w:id="336"/>
    </w:p>
    <w:p w:rsidR="00455999" w:rsidRDefault="00455999">
      <w:pPr>
        <w:pStyle w:val="Heading2"/>
        <w:spacing w:before="100" w:beforeAutospacing="1"/>
        <w:ind w:firstLine="0"/>
        <w:rPr>
          <w:rFonts w:ascii="Times New Roman" w:hAnsi="Times New Roman"/>
        </w:rPr>
      </w:pPr>
      <w:bookmarkStart w:id="337" w:name="_Toc151793942"/>
      <w:bookmarkStart w:id="338" w:name="_Toc378753085"/>
      <w:r>
        <w:rPr>
          <w:rFonts w:ascii="Times New Roman" w:hAnsi="Times New Roman"/>
        </w:rPr>
        <w:t xml:space="preserve">Перечень подразделений, ответственных за поддержание базы данных </w:t>
      </w:r>
      <w:r>
        <w:rPr>
          <w:rFonts w:ascii="Times New Roman" w:hAnsi="Times New Roman"/>
          <w:lang w:val="en-US"/>
        </w:rPr>
        <w:t>MIDAS</w:t>
      </w:r>
      <w:bookmarkEnd w:id="337"/>
      <w:bookmarkEnd w:id="338"/>
      <w:r>
        <w:rPr>
          <w:rFonts w:ascii="Times New Roman" w:hAnsi="Times New Roman"/>
        </w:rPr>
        <w:t xml:space="preserve"> </w:t>
      </w:r>
    </w:p>
    <w:p w:rsidR="00455999" w:rsidRDefault="00455999">
      <w:pPr>
        <w:rPr>
          <w:rFonts w:ascii="Times New Roman" w:hAnsi="Times New Roman"/>
          <w:b/>
        </w:rPr>
      </w:pPr>
    </w:p>
    <w:p w:rsidR="00455999" w:rsidRDefault="00455999">
      <w:pPr>
        <w:outlineLvl w:val="0"/>
        <w:rPr>
          <w:rFonts w:ascii="Times New Roman" w:hAnsi="Times New Roman"/>
          <w:b/>
        </w:rPr>
      </w:pPr>
      <w:r>
        <w:rPr>
          <w:rFonts w:ascii="Times New Roman" w:hAnsi="Times New Roman"/>
          <w:b/>
          <w:sz w:val="24"/>
        </w:rPr>
        <w:tab/>
        <w:t>Департамент бухгалтерского учета и отчетности</w:t>
      </w:r>
      <w:r>
        <w:rPr>
          <w:rFonts w:ascii="Times New Roman" w:hAnsi="Times New Roman"/>
          <w:b/>
          <w:color w:val="000000"/>
          <w:sz w:val="24"/>
        </w:rPr>
        <w:t>:</w:t>
      </w:r>
    </w:p>
    <w:p w:rsidR="00455999" w:rsidRDefault="00455999">
      <w:pPr>
        <w:outlineLvl w:val="0"/>
        <w:rPr>
          <w:rFonts w:ascii="Times New Roman" w:hAnsi="Times New Roman"/>
        </w:rPr>
      </w:pPr>
      <w:r>
        <w:rPr>
          <w:rFonts w:ascii="Times New Roman" w:hAnsi="Times New Roman"/>
        </w:rPr>
        <w:t>Рабочий план счетов ЮниКредит Банка</w:t>
      </w:r>
    </w:p>
    <w:p w:rsidR="00455999" w:rsidRDefault="00455999">
      <w:pPr>
        <w:rPr>
          <w:rFonts w:ascii="Times New Roman" w:hAnsi="Times New Roman"/>
        </w:rPr>
      </w:pPr>
      <w:r>
        <w:rPr>
          <w:rFonts w:ascii="Times New Roman" w:hAnsi="Times New Roman"/>
        </w:rPr>
        <w:t>Типовые проводки для различных видов операций (Account keys)</w:t>
      </w:r>
    </w:p>
    <w:p w:rsidR="00455999" w:rsidRDefault="00455999">
      <w:pPr>
        <w:rPr>
          <w:rFonts w:ascii="Times New Roman" w:hAnsi="Times New Roman"/>
          <w:lang w:val="en-US"/>
        </w:rPr>
      </w:pPr>
      <w:r>
        <w:rPr>
          <w:rFonts w:ascii="Times New Roman" w:hAnsi="Times New Roman"/>
        </w:rPr>
        <w:t>Виды</w:t>
      </w:r>
      <w:r>
        <w:rPr>
          <w:rFonts w:ascii="Times New Roman" w:hAnsi="Times New Roman"/>
          <w:lang w:val="en-US"/>
        </w:rPr>
        <w:t xml:space="preserve"> </w:t>
      </w:r>
      <w:r>
        <w:rPr>
          <w:rFonts w:ascii="Times New Roman" w:hAnsi="Times New Roman"/>
        </w:rPr>
        <w:t>операций</w:t>
      </w:r>
      <w:r>
        <w:rPr>
          <w:rFonts w:ascii="Times New Roman" w:hAnsi="Times New Roman"/>
          <w:lang w:val="en-US"/>
        </w:rPr>
        <w:t xml:space="preserve"> (Deal type/subtypes; Loan type/sub-type)</w:t>
      </w:r>
    </w:p>
    <w:p w:rsidR="00455999" w:rsidRDefault="00455999">
      <w:pPr>
        <w:rPr>
          <w:rFonts w:ascii="Times New Roman" w:hAnsi="Times New Roman"/>
        </w:rPr>
      </w:pPr>
      <w:r>
        <w:rPr>
          <w:rFonts w:ascii="Times New Roman" w:hAnsi="Times New Roman"/>
        </w:rPr>
        <w:t>Коды комиссий по кредитным операциям (Fee codes)</w:t>
      </w:r>
    </w:p>
    <w:p w:rsidR="00455999" w:rsidRDefault="00455999">
      <w:pPr>
        <w:rPr>
          <w:rFonts w:ascii="Times New Roman" w:hAnsi="Times New Roman"/>
        </w:rPr>
      </w:pPr>
      <w:r>
        <w:rPr>
          <w:rFonts w:ascii="Times New Roman" w:hAnsi="Times New Roman"/>
        </w:rPr>
        <w:t xml:space="preserve">Коды </w:t>
      </w:r>
      <w:r>
        <w:rPr>
          <w:rFonts w:ascii="Times New Roman" w:hAnsi="Times New Roman"/>
          <w:lang w:val="en-US"/>
        </w:rPr>
        <w:t>MIDAS</w:t>
      </w:r>
      <w:r>
        <w:rPr>
          <w:rFonts w:ascii="Times New Roman" w:hAnsi="Times New Roman"/>
        </w:rPr>
        <w:t xml:space="preserve"> по доходам и расходам (BSPL codes) </w:t>
      </w:r>
    </w:p>
    <w:p w:rsidR="00455999" w:rsidRDefault="00455999">
      <w:pPr>
        <w:rPr>
          <w:rFonts w:ascii="Times New Roman" w:hAnsi="Times New Roman"/>
        </w:rPr>
      </w:pPr>
      <w:r>
        <w:rPr>
          <w:rFonts w:ascii="Times New Roman" w:hAnsi="Times New Roman"/>
        </w:rPr>
        <w:t>Описание автоматических проводок</w:t>
      </w:r>
    </w:p>
    <w:p w:rsidR="00455999" w:rsidRDefault="00455999">
      <w:pPr>
        <w:rPr>
          <w:rFonts w:ascii="Times New Roman" w:hAnsi="Times New Roman"/>
        </w:rPr>
      </w:pPr>
      <w:r>
        <w:rPr>
          <w:rFonts w:ascii="Times New Roman" w:hAnsi="Times New Roman"/>
        </w:rPr>
        <w:t xml:space="preserve">План счетов ЦБ РФ и его взаимосвязь с кодами </w:t>
      </w:r>
      <w:r>
        <w:rPr>
          <w:rFonts w:ascii="Times New Roman" w:hAnsi="Times New Roman"/>
          <w:lang w:val="en-US"/>
        </w:rPr>
        <w:t>MIDAS</w:t>
      </w:r>
      <w:r>
        <w:rPr>
          <w:rFonts w:ascii="Times New Roman" w:hAnsi="Times New Roman"/>
        </w:rPr>
        <w:t xml:space="preserve"> </w:t>
      </w:r>
    </w:p>
    <w:p w:rsidR="00455999" w:rsidRDefault="00455999">
      <w:pPr>
        <w:rPr>
          <w:rFonts w:ascii="Times New Roman" w:hAnsi="Times New Roman"/>
        </w:rPr>
      </w:pPr>
      <w:r>
        <w:rPr>
          <w:rFonts w:ascii="Times New Roman" w:hAnsi="Times New Roman"/>
        </w:rPr>
        <w:t xml:space="preserve">Коды ЦБ РФ по доходам и расходам и их взаимосвязь с кодами </w:t>
      </w:r>
      <w:r>
        <w:rPr>
          <w:rFonts w:ascii="Times New Roman" w:hAnsi="Times New Roman"/>
          <w:lang w:val="en-US"/>
        </w:rPr>
        <w:t>MIDAS</w:t>
      </w:r>
      <w:r>
        <w:rPr>
          <w:rFonts w:ascii="Times New Roman" w:hAnsi="Times New Roman"/>
        </w:rPr>
        <w:t xml:space="preserve"> </w:t>
      </w:r>
    </w:p>
    <w:p w:rsidR="00455999" w:rsidRDefault="00455999">
      <w:pPr>
        <w:rPr>
          <w:rFonts w:ascii="Times New Roman" w:hAnsi="Times New Roman"/>
        </w:rPr>
      </w:pPr>
      <w:r>
        <w:rPr>
          <w:rFonts w:ascii="Times New Roman" w:hAnsi="Times New Roman"/>
        </w:rPr>
        <w:t>Официальные курсы валют по отношению к рублю на текущую дату, установленные Банком России</w:t>
      </w:r>
    </w:p>
    <w:p w:rsidR="00455999" w:rsidRDefault="00455999">
      <w:pPr>
        <w:tabs>
          <w:tab w:val="clear" w:pos="0"/>
        </w:tabs>
        <w:ind w:left="-360" w:firstLine="0"/>
        <w:rPr>
          <w:rFonts w:ascii="Times New Roman" w:hAnsi="Times New Roman"/>
          <w:b/>
        </w:rPr>
      </w:pPr>
      <w:r>
        <w:rPr>
          <w:rFonts w:ascii="Times New Roman" w:hAnsi="Times New Roman"/>
        </w:rPr>
        <w:t>Курсы валют, не включенных в перечень иностранных валют, официальные курсы которых по отношению к рублю устанавливаются Банком России</w:t>
      </w:r>
    </w:p>
    <w:p w:rsidR="00455999" w:rsidRDefault="00455999">
      <w:pPr>
        <w:outlineLvl w:val="0"/>
        <w:rPr>
          <w:rFonts w:ascii="Times New Roman" w:hAnsi="Times New Roman"/>
          <w:b/>
          <w:sz w:val="24"/>
        </w:rPr>
      </w:pPr>
      <w:r>
        <w:rPr>
          <w:rFonts w:ascii="Times New Roman" w:hAnsi="Times New Roman"/>
        </w:rPr>
        <w:t>Коды Ностро-счетов</w:t>
      </w:r>
    </w:p>
    <w:p w:rsidR="00455999" w:rsidRDefault="00455999">
      <w:pPr>
        <w:outlineLvl w:val="0"/>
        <w:rPr>
          <w:rFonts w:ascii="Times New Roman" w:hAnsi="Times New Roman"/>
          <w:b/>
        </w:rPr>
      </w:pPr>
      <w:r>
        <w:rPr>
          <w:rFonts w:ascii="Times New Roman" w:hAnsi="Times New Roman"/>
          <w:b/>
          <w:sz w:val="24"/>
        </w:rPr>
        <w:tab/>
        <w:t>Департамент информационных технологий:</w:t>
      </w:r>
    </w:p>
    <w:p w:rsidR="00455999" w:rsidRDefault="00455999">
      <w:pPr>
        <w:rPr>
          <w:rFonts w:ascii="Times New Roman" w:hAnsi="Times New Roman"/>
        </w:rPr>
      </w:pPr>
      <w:r>
        <w:rPr>
          <w:rFonts w:ascii="Times New Roman" w:hAnsi="Times New Roman"/>
        </w:rPr>
        <w:t>Установочные параметры системы</w:t>
      </w:r>
    </w:p>
    <w:p w:rsidR="00455999" w:rsidRDefault="00455999">
      <w:pPr>
        <w:rPr>
          <w:rFonts w:ascii="Times New Roman" w:hAnsi="Times New Roman"/>
        </w:rPr>
      </w:pPr>
      <w:r>
        <w:rPr>
          <w:rFonts w:ascii="Times New Roman" w:hAnsi="Times New Roman"/>
        </w:rPr>
        <w:t>Коды валют (Currencies enquiry)</w:t>
      </w:r>
    </w:p>
    <w:p w:rsidR="00455999" w:rsidRDefault="00455999">
      <w:pPr>
        <w:rPr>
          <w:rFonts w:ascii="Times New Roman" w:hAnsi="Times New Roman"/>
        </w:rPr>
      </w:pPr>
      <w:r>
        <w:rPr>
          <w:rFonts w:ascii="Times New Roman" w:hAnsi="Times New Roman"/>
        </w:rPr>
        <w:t>Коды отделений и филиалов Банка</w:t>
      </w:r>
    </w:p>
    <w:p w:rsidR="00455999" w:rsidRDefault="00455999">
      <w:pPr>
        <w:rPr>
          <w:rFonts w:ascii="Times New Roman" w:hAnsi="Times New Roman"/>
        </w:rPr>
      </w:pPr>
      <w:r>
        <w:rPr>
          <w:rFonts w:ascii="Times New Roman" w:hAnsi="Times New Roman"/>
        </w:rPr>
        <w:t xml:space="preserve">Коды подразделений Банка </w:t>
      </w:r>
    </w:p>
    <w:p w:rsidR="00455999" w:rsidRDefault="00455999">
      <w:pPr>
        <w:rPr>
          <w:rFonts w:ascii="Times New Roman" w:hAnsi="Times New Roman"/>
        </w:rPr>
      </w:pPr>
      <w:r>
        <w:rPr>
          <w:rFonts w:ascii="Times New Roman" w:hAnsi="Times New Roman"/>
        </w:rPr>
        <w:t xml:space="preserve">Пользователи системы, уровни доступа, другие настройки безопасности </w:t>
      </w:r>
    </w:p>
    <w:p w:rsidR="00455999" w:rsidRDefault="00455999">
      <w:pPr>
        <w:rPr>
          <w:rFonts w:ascii="Times New Roman" w:hAnsi="Times New Roman"/>
        </w:rPr>
      </w:pPr>
      <w:r>
        <w:rPr>
          <w:rFonts w:ascii="Times New Roman" w:hAnsi="Times New Roman"/>
        </w:rPr>
        <w:t>Процедура закрытия операционного дня</w:t>
      </w:r>
    </w:p>
    <w:p w:rsidR="00455999" w:rsidRDefault="00455999">
      <w:pPr>
        <w:rPr>
          <w:rFonts w:ascii="Times New Roman" w:hAnsi="Times New Roman"/>
        </w:rPr>
      </w:pPr>
      <w:r>
        <w:rPr>
          <w:rFonts w:ascii="Times New Roman" w:hAnsi="Times New Roman"/>
        </w:rPr>
        <w:t>Изменяемые параметры для проводок, которые система создает автоматически (без каких-либо действий со стороны пользователей)</w:t>
      </w:r>
    </w:p>
    <w:p w:rsidR="00455999" w:rsidRDefault="00455999">
      <w:pPr>
        <w:rPr>
          <w:rFonts w:ascii="Times New Roman" w:hAnsi="Times New Roman"/>
        </w:rPr>
      </w:pPr>
      <w:r>
        <w:rPr>
          <w:rFonts w:ascii="Times New Roman" w:hAnsi="Times New Roman"/>
        </w:rPr>
        <w:t>Данные о выходных и праздничных днях</w:t>
      </w:r>
    </w:p>
    <w:p w:rsidR="00455999" w:rsidRDefault="00455999">
      <w:pPr>
        <w:rPr>
          <w:rFonts w:ascii="Times New Roman" w:hAnsi="Times New Roman"/>
        </w:rPr>
      </w:pPr>
      <w:r>
        <w:rPr>
          <w:rFonts w:ascii="Times New Roman" w:hAnsi="Times New Roman"/>
        </w:rPr>
        <w:t xml:space="preserve">Типы автоматически генерируемых платежных сообщений </w:t>
      </w:r>
    </w:p>
    <w:p w:rsidR="00455999" w:rsidRDefault="00455999">
      <w:pPr>
        <w:outlineLvl w:val="0"/>
        <w:rPr>
          <w:rFonts w:ascii="Times New Roman" w:hAnsi="Times New Roman"/>
          <w:b/>
        </w:rPr>
      </w:pPr>
      <w:r>
        <w:rPr>
          <w:rFonts w:ascii="Times New Roman" w:hAnsi="Times New Roman"/>
          <w:b/>
          <w:sz w:val="24"/>
        </w:rPr>
        <w:tab/>
        <w:t>Департамент крупных корпоративных клиентов, Департамент корпоративных клиентов (Регионы):</w:t>
      </w:r>
    </w:p>
    <w:p w:rsidR="00455999" w:rsidRDefault="00455999">
      <w:pPr>
        <w:rPr>
          <w:rFonts w:ascii="Times New Roman" w:hAnsi="Times New Roman"/>
        </w:rPr>
      </w:pPr>
      <w:r>
        <w:rPr>
          <w:rFonts w:ascii="Times New Roman" w:hAnsi="Times New Roman"/>
        </w:rPr>
        <w:t>Коды кураторов клиентов (Account officers)</w:t>
      </w:r>
    </w:p>
    <w:p w:rsidR="00455999" w:rsidRDefault="00455999">
      <w:pPr>
        <w:rPr>
          <w:rFonts w:ascii="Times New Roman" w:hAnsi="Times New Roman"/>
        </w:rPr>
      </w:pPr>
      <w:r>
        <w:rPr>
          <w:rFonts w:ascii="Times New Roman" w:hAnsi="Times New Roman"/>
        </w:rPr>
        <w:t>Коды клиентов (включая данные о клиентах)</w:t>
      </w:r>
    </w:p>
    <w:p w:rsidR="00455999" w:rsidRDefault="00455999">
      <w:pPr>
        <w:rPr>
          <w:rFonts w:ascii="Times New Roman" w:hAnsi="Times New Roman"/>
        </w:rPr>
      </w:pPr>
      <w:r>
        <w:rPr>
          <w:rFonts w:ascii="Times New Roman" w:hAnsi="Times New Roman"/>
        </w:rPr>
        <w:t>Лицевые счета клиентов</w:t>
      </w:r>
    </w:p>
    <w:p w:rsidR="00455999" w:rsidRDefault="00455999">
      <w:pPr>
        <w:rPr>
          <w:rFonts w:ascii="Times New Roman" w:hAnsi="Times New Roman"/>
        </w:rPr>
      </w:pPr>
      <w:r>
        <w:rPr>
          <w:rFonts w:ascii="Times New Roman" w:hAnsi="Times New Roman"/>
        </w:rPr>
        <w:t>Процентные ставки по лицевым счетам клиентов</w:t>
      </w:r>
    </w:p>
    <w:p w:rsidR="00455999" w:rsidRDefault="00455999">
      <w:pPr>
        <w:outlineLvl w:val="0"/>
        <w:rPr>
          <w:rFonts w:ascii="Times New Roman" w:hAnsi="Times New Roman"/>
          <w:b/>
        </w:rPr>
      </w:pPr>
      <w:r>
        <w:rPr>
          <w:rFonts w:ascii="Times New Roman" w:hAnsi="Times New Roman"/>
          <w:b/>
          <w:sz w:val="24"/>
        </w:rPr>
        <w:tab/>
        <w:t>Департамент транзакционных банковских услуг:</w:t>
      </w:r>
    </w:p>
    <w:p w:rsidR="00455999" w:rsidRDefault="00455999">
      <w:pPr>
        <w:rPr>
          <w:rFonts w:ascii="Times New Roman" w:hAnsi="Times New Roman"/>
        </w:rPr>
      </w:pPr>
      <w:r>
        <w:rPr>
          <w:rFonts w:ascii="Times New Roman" w:hAnsi="Times New Roman"/>
        </w:rPr>
        <w:t>Коды кураторов банков-корреспондентов (Account officers)</w:t>
      </w:r>
    </w:p>
    <w:p w:rsidR="00455999" w:rsidRDefault="00455999">
      <w:pPr>
        <w:rPr>
          <w:rFonts w:ascii="Times New Roman" w:hAnsi="Times New Roman"/>
        </w:rPr>
      </w:pPr>
      <w:r>
        <w:rPr>
          <w:rFonts w:ascii="Times New Roman" w:hAnsi="Times New Roman"/>
        </w:rPr>
        <w:t>Коды банков-корреспондентов (включая данные о клиентах)</w:t>
      </w:r>
    </w:p>
    <w:p w:rsidR="00455999" w:rsidRDefault="00455999">
      <w:pPr>
        <w:rPr>
          <w:rFonts w:ascii="Times New Roman" w:hAnsi="Times New Roman"/>
        </w:rPr>
      </w:pPr>
      <w:r>
        <w:rPr>
          <w:rFonts w:ascii="Times New Roman" w:hAnsi="Times New Roman"/>
        </w:rPr>
        <w:t>Лицевые счета банков-корреспондентов</w:t>
      </w:r>
    </w:p>
    <w:p w:rsidR="00455999" w:rsidRDefault="00455999">
      <w:pPr>
        <w:rPr>
          <w:rFonts w:ascii="Times New Roman" w:hAnsi="Times New Roman"/>
        </w:rPr>
      </w:pPr>
      <w:r>
        <w:rPr>
          <w:rFonts w:ascii="Times New Roman" w:hAnsi="Times New Roman"/>
        </w:rPr>
        <w:t>Процентные ставки по лицевым счетам банков-корреспондентов</w:t>
      </w:r>
    </w:p>
    <w:p w:rsidR="00455999" w:rsidRDefault="00455999">
      <w:pPr>
        <w:outlineLvl w:val="0"/>
        <w:rPr>
          <w:rFonts w:ascii="Times New Roman" w:hAnsi="Times New Roman"/>
          <w:b/>
        </w:rPr>
      </w:pPr>
      <w:r>
        <w:rPr>
          <w:rFonts w:ascii="Times New Roman" w:hAnsi="Times New Roman"/>
          <w:b/>
          <w:sz w:val="24"/>
        </w:rPr>
        <w:tab/>
        <w:t>Департамент розничных продаж:</w:t>
      </w:r>
    </w:p>
    <w:p w:rsidR="00455999" w:rsidRDefault="00455999">
      <w:pPr>
        <w:rPr>
          <w:rFonts w:ascii="Times New Roman" w:hAnsi="Times New Roman"/>
        </w:rPr>
      </w:pPr>
      <w:r>
        <w:rPr>
          <w:rFonts w:ascii="Times New Roman" w:hAnsi="Times New Roman"/>
        </w:rPr>
        <w:t>Коды клиентов - физических лиц (включая данные о клиентах)</w:t>
      </w:r>
    </w:p>
    <w:p w:rsidR="00455999" w:rsidRDefault="00455999">
      <w:pPr>
        <w:rPr>
          <w:rFonts w:ascii="Times New Roman" w:hAnsi="Times New Roman"/>
        </w:rPr>
      </w:pPr>
      <w:r>
        <w:rPr>
          <w:rFonts w:ascii="Times New Roman" w:hAnsi="Times New Roman"/>
        </w:rPr>
        <w:t>Лицевые счета клиентов - физических лиц</w:t>
      </w:r>
    </w:p>
    <w:p w:rsidR="00455999" w:rsidRDefault="00455999">
      <w:pPr>
        <w:rPr>
          <w:rFonts w:ascii="Times New Roman" w:hAnsi="Times New Roman"/>
        </w:rPr>
      </w:pPr>
      <w:r>
        <w:rPr>
          <w:rFonts w:ascii="Times New Roman" w:hAnsi="Times New Roman"/>
        </w:rPr>
        <w:t>Процентные ставки по лицевым счетам клиентов - физических лиц</w:t>
      </w:r>
    </w:p>
    <w:p w:rsidR="00455999" w:rsidRDefault="00455999">
      <w:pPr>
        <w:rPr>
          <w:rFonts w:ascii="Times New Roman" w:hAnsi="Times New Roman"/>
          <w:b/>
        </w:rPr>
      </w:pPr>
      <w:r>
        <w:rPr>
          <w:rFonts w:ascii="Times New Roman" w:hAnsi="Times New Roman"/>
          <w:b/>
          <w:sz w:val="24"/>
        </w:rPr>
        <w:tab/>
        <w:t>Департамент банковских операций:</w:t>
      </w:r>
    </w:p>
    <w:p w:rsidR="00455999" w:rsidRDefault="00455999">
      <w:pPr>
        <w:rPr>
          <w:rFonts w:ascii="Times New Roman" w:hAnsi="Times New Roman"/>
        </w:rPr>
      </w:pPr>
      <w:r>
        <w:rPr>
          <w:rFonts w:ascii="Times New Roman" w:hAnsi="Times New Roman"/>
        </w:rPr>
        <w:t>Коды организаций-посредников по операциям на финансовом рынке</w:t>
      </w:r>
    </w:p>
    <w:p w:rsidR="00455999" w:rsidRDefault="00455999">
      <w:pPr>
        <w:outlineLvl w:val="0"/>
        <w:rPr>
          <w:rFonts w:ascii="Times New Roman" w:hAnsi="Times New Roman"/>
          <w:b/>
        </w:rPr>
      </w:pPr>
      <w:r>
        <w:rPr>
          <w:rFonts w:ascii="Times New Roman" w:hAnsi="Times New Roman"/>
          <w:b/>
          <w:sz w:val="24"/>
        </w:rPr>
        <w:tab/>
        <w:t>Департамент кредитных рисков:</w:t>
      </w:r>
    </w:p>
    <w:p w:rsidR="00455999" w:rsidRDefault="00455999">
      <w:pPr>
        <w:outlineLvl w:val="0"/>
        <w:rPr>
          <w:rFonts w:ascii="Times New Roman" w:hAnsi="Times New Roman"/>
        </w:rPr>
      </w:pPr>
      <w:r>
        <w:rPr>
          <w:rFonts w:ascii="Times New Roman" w:hAnsi="Times New Roman"/>
        </w:rPr>
        <w:t>Величина лимитов на операции с определенными контрагентами</w:t>
      </w:r>
    </w:p>
    <w:p w:rsidR="00455999" w:rsidRDefault="00455999">
      <w:pPr>
        <w:outlineLvl w:val="0"/>
        <w:rPr>
          <w:rFonts w:ascii="Times New Roman" w:hAnsi="Times New Roman"/>
          <w:b/>
          <w:sz w:val="24"/>
        </w:rPr>
      </w:pPr>
      <w:r>
        <w:rPr>
          <w:rFonts w:ascii="Times New Roman" w:hAnsi="Times New Roman"/>
          <w:b/>
          <w:sz w:val="24"/>
        </w:rPr>
        <w:tab/>
        <w:t>Департамент стратегическ</w:t>
      </w:r>
      <w:r w:rsidR="00B57444">
        <w:rPr>
          <w:rFonts w:ascii="Times New Roman" w:hAnsi="Times New Roman"/>
          <w:b/>
          <w:sz w:val="24"/>
        </w:rPr>
        <w:t>их</w:t>
      </w:r>
      <w:r>
        <w:rPr>
          <w:rFonts w:ascii="Times New Roman" w:hAnsi="Times New Roman"/>
          <w:b/>
          <w:sz w:val="24"/>
        </w:rPr>
        <w:t xml:space="preserve"> риск</w:t>
      </w:r>
      <w:r w:rsidR="00B57444">
        <w:rPr>
          <w:rFonts w:ascii="Times New Roman" w:hAnsi="Times New Roman"/>
          <w:b/>
          <w:sz w:val="24"/>
        </w:rPr>
        <w:t>ов</w:t>
      </w:r>
      <w:r w:rsidR="00BE4F9A">
        <w:rPr>
          <w:rFonts w:ascii="Times New Roman" w:hAnsi="Times New Roman"/>
          <w:b/>
          <w:sz w:val="24"/>
        </w:rPr>
        <w:t>:</w:t>
      </w:r>
    </w:p>
    <w:p w:rsidR="00455999" w:rsidRDefault="00455999">
      <w:pPr>
        <w:rPr>
          <w:rFonts w:ascii="Times New Roman" w:hAnsi="Times New Roman"/>
        </w:rPr>
      </w:pPr>
      <w:r>
        <w:rPr>
          <w:rFonts w:ascii="Times New Roman" w:hAnsi="Times New Roman"/>
        </w:rPr>
        <w:t xml:space="preserve">Коды стран и регионов </w:t>
      </w:r>
    </w:p>
    <w:p w:rsidR="00455999" w:rsidRDefault="00455999">
      <w:pPr>
        <w:rPr>
          <w:rFonts w:ascii="Times New Roman" w:hAnsi="Times New Roman"/>
        </w:rPr>
      </w:pPr>
      <w:r>
        <w:rPr>
          <w:rFonts w:ascii="Times New Roman" w:hAnsi="Times New Roman"/>
        </w:rPr>
        <w:t>Величина лимитов на операции с контрагентами-резидентами определенных стран и регионов.</w:t>
      </w:r>
    </w:p>
    <w:p w:rsidR="00455999" w:rsidRDefault="00455999">
      <w:pPr>
        <w:rPr>
          <w:rFonts w:ascii="Times New Roman" w:hAnsi="Times New Roman"/>
        </w:rPr>
      </w:pPr>
      <w:r>
        <w:rPr>
          <w:rFonts w:ascii="Times New Roman" w:hAnsi="Times New Roman"/>
        </w:rPr>
        <w:t>Виды кредитных продуктов (Facility types)</w:t>
      </w:r>
    </w:p>
    <w:p w:rsidR="00455999" w:rsidRDefault="00503613">
      <w:pPr>
        <w:rPr>
          <w:rFonts w:ascii="Times New Roman" w:hAnsi="Times New Roman"/>
          <w:b/>
        </w:rPr>
      </w:pPr>
      <w:r>
        <w:rPr>
          <w:rFonts w:ascii="Times New Roman" w:hAnsi="Times New Roman"/>
        </w:rPr>
        <w:t xml:space="preserve"> </w:t>
      </w:r>
      <w:r w:rsidR="00455999">
        <w:rPr>
          <w:rFonts w:ascii="Times New Roman" w:hAnsi="Times New Roman"/>
          <w:b/>
        </w:rPr>
        <w:t>Управление коммерческой стратегии Отдел методологии корпоративных продуктов и услуг</w:t>
      </w:r>
    </w:p>
    <w:p w:rsidR="00455999" w:rsidRDefault="00455999">
      <w:pPr>
        <w:rPr>
          <w:rFonts w:ascii="Times New Roman" w:hAnsi="Times New Roman"/>
        </w:rPr>
      </w:pPr>
      <w:r>
        <w:rPr>
          <w:rFonts w:ascii="Times New Roman" w:hAnsi="Times New Roman"/>
        </w:rPr>
        <w:t xml:space="preserve">Коды типов клиентов </w:t>
      </w:r>
    </w:p>
    <w:p w:rsidR="00455999" w:rsidRDefault="00455999">
      <w:pPr>
        <w:rPr>
          <w:rFonts w:ascii="Times New Roman" w:hAnsi="Times New Roman"/>
        </w:rPr>
      </w:pPr>
      <w:r>
        <w:rPr>
          <w:rFonts w:ascii="Times New Roman" w:hAnsi="Times New Roman"/>
        </w:rPr>
        <w:lastRenderedPageBreak/>
        <w:t>Коды типов банков-корреспондентов</w:t>
      </w:r>
    </w:p>
    <w:p w:rsidR="00455999" w:rsidRDefault="00455999">
      <w:pPr>
        <w:rPr>
          <w:rFonts w:ascii="Times New Roman" w:hAnsi="Times New Roman"/>
        </w:rPr>
      </w:pPr>
    </w:p>
    <w:p w:rsidR="00455999" w:rsidRDefault="00455999">
      <w:pPr>
        <w:pStyle w:val="Heading2"/>
        <w:spacing w:before="100" w:beforeAutospacing="1"/>
        <w:ind w:firstLine="0"/>
        <w:rPr>
          <w:rFonts w:ascii="Times New Roman" w:hAnsi="Times New Roman"/>
        </w:rPr>
      </w:pPr>
      <w:bookmarkStart w:id="339" w:name="_Toc378753086"/>
      <w:r>
        <w:rPr>
          <w:rFonts w:ascii="Times New Roman" w:hAnsi="Times New Roman"/>
        </w:rPr>
        <w:t xml:space="preserve">Перечень подразделений, ответственных за поддержание базы данных </w:t>
      </w:r>
      <w:r>
        <w:rPr>
          <w:rFonts w:ascii="Times New Roman" w:hAnsi="Times New Roman"/>
          <w:lang w:val="en-US"/>
        </w:rPr>
        <w:t>FLEXCUBE</w:t>
      </w:r>
      <w:bookmarkEnd w:id="339"/>
      <w:r>
        <w:rPr>
          <w:rFonts w:ascii="Times New Roman" w:hAnsi="Times New Roman"/>
        </w:rPr>
        <w:t xml:space="preserve"> </w:t>
      </w:r>
    </w:p>
    <w:p w:rsidR="00455999" w:rsidRDefault="00455999">
      <w:pPr>
        <w:rPr>
          <w:rFonts w:ascii="Times New Roman" w:hAnsi="Times New Roman"/>
          <w:b/>
        </w:rPr>
      </w:pPr>
    </w:p>
    <w:p w:rsidR="00455999" w:rsidRPr="00B57444" w:rsidRDefault="00455999" w:rsidP="00B57444">
      <w:pPr>
        <w:outlineLvl w:val="0"/>
        <w:rPr>
          <w:rFonts w:ascii="Times New Roman" w:hAnsi="Times New Roman"/>
          <w:b/>
          <w:sz w:val="24"/>
        </w:rPr>
      </w:pPr>
      <w:r w:rsidRPr="00B57444">
        <w:rPr>
          <w:rFonts w:ascii="Times New Roman" w:hAnsi="Times New Roman"/>
          <w:b/>
          <w:sz w:val="24"/>
        </w:rPr>
        <w:tab/>
        <w:t>Департамент бухгалтерского учета и отчетности:</w:t>
      </w:r>
    </w:p>
    <w:p w:rsidR="00455999" w:rsidRDefault="00455999">
      <w:pPr>
        <w:rPr>
          <w:rFonts w:ascii="Times New Roman" w:hAnsi="Times New Roman"/>
        </w:rPr>
      </w:pPr>
      <w:r>
        <w:rPr>
          <w:rFonts w:ascii="Times New Roman" w:hAnsi="Times New Roman"/>
        </w:rPr>
        <w:t>Главная книга ЮниКредит Банка в соответствии с РПБУ и IFRS</w:t>
      </w:r>
    </w:p>
    <w:p w:rsidR="00455999" w:rsidRDefault="00455999">
      <w:pPr>
        <w:tabs>
          <w:tab w:val="clear" w:pos="0"/>
          <w:tab w:val="left" w:pos="-284"/>
        </w:tabs>
        <w:ind w:left="-426" w:firstLine="0"/>
        <w:rPr>
          <w:rFonts w:ascii="Times New Roman" w:hAnsi="Times New Roman"/>
        </w:rPr>
      </w:pPr>
      <w:r>
        <w:rPr>
          <w:rFonts w:ascii="Times New Roman" w:hAnsi="Times New Roman"/>
        </w:rPr>
        <w:t>Настройка схемных кодов для взаимосвязи Плана счетов ЦБ РФ с GL- кодами IFRS</w:t>
      </w:r>
    </w:p>
    <w:p w:rsidR="00455999" w:rsidRDefault="00455999">
      <w:pPr>
        <w:tabs>
          <w:tab w:val="clear" w:pos="0"/>
          <w:tab w:val="left" w:pos="-284"/>
        </w:tabs>
        <w:ind w:left="-426" w:firstLine="0"/>
        <w:rPr>
          <w:rFonts w:ascii="Times New Roman" w:hAnsi="Times New Roman"/>
        </w:rPr>
      </w:pPr>
      <w:r>
        <w:rPr>
          <w:rFonts w:ascii="Times New Roman" w:hAnsi="Times New Roman"/>
        </w:rPr>
        <w:t>Справочник символов О</w:t>
      </w:r>
      <w:r w:rsidR="00570EDB">
        <w:rPr>
          <w:rFonts w:ascii="Times New Roman" w:hAnsi="Times New Roman"/>
        </w:rPr>
        <w:t>ФР</w:t>
      </w:r>
      <w:r>
        <w:rPr>
          <w:rFonts w:ascii="Times New Roman" w:hAnsi="Times New Roman"/>
        </w:rPr>
        <w:t xml:space="preserve"> </w:t>
      </w:r>
    </w:p>
    <w:p w:rsidR="00455999" w:rsidRDefault="00455999">
      <w:pPr>
        <w:tabs>
          <w:tab w:val="clear" w:pos="0"/>
          <w:tab w:val="left" w:pos="-284"/>
        </w:tabs>
        <w:ind w:left="-426" w:firstLine="0"/>
        <w:rPr>
          <w:rFonts w:ascii="Times New Roman" w:hAnsi="Times New Roman"/>
        </w:rPr>
      </w:pPr>
      <w:r>
        <w:rPr>
          <w:rFonts w:ascii="Times New Roman" w:hAnsi="Times New Roman"/>
        </w:rPr>
        <w:t>Транзакционные коды и транзакционные группы (виды операций)</w:t>
      </w:r>
    </w:p>
    <w:p w:rsidR="00455999" w:rsidRDefault="00455999">
      <w:pPr>
        <w:tabs>
          <w:tab w:val="clear" w:pos="0"/>
          <w:tab w:val="left" w:pos="-284"/>
        </w:tabs>
        <w:ind w:left="-426" w:firstLine="0"/>
        <w:rPr>
          <w:rFonts w:ascii="Times New Roman" w:hAnsi="Times New Roman"/>
        </w:rPr>
      </w:pPr>
      <w:r>
        <w:rPr>
          <w:rFonts w:ascii="Times New Roman" w:hAnsi="Times New Roman"/>
        </w:rPr>
        <w:t>Типовые схемы проводок для различных видов продуктов</w:t>
      </w:r>
    </w:p>
    <w:p w:rsidR="00455999" w:rsidRDefault="00455999">
      <w:pPr>
        <w:tabs>
          <w:tab w:val="clear" w:pos="0"/>
          <w:tab w:val="left" w:pos="-426"/>
          <w:tab w:val="left" w:pos="-284"/>
        </w:tabs>
        <w:ind w:left="-426" w:firstLine="0"/>
        <w:rPr>
          <w:rFonts w:ascii="Times New Roman" w:hAnsi="Times New Roman"/>
        </w:rPr>
      </w:pPr>
      <w:r>
        <w:rPr>
          <w:rFonts w:ascii="Times New Roman" w:hAnsi="Times New Roman"/>
        </w:rPr>
        <w:t>Настройка в системе глобальных учетных процедур: переоценки, переноса доходов и расходов на счета финансового результата, парности счетов</w:t>
      </w:r>
    </w:p>
    <w:p w:rsidR="00455999" w:rsidRDefault="00455999">
      <w:pPr>
        <w:tabs>
          <w:tab w:val="clear" w:pos="0"/>
          <w:tab w:val="left" w:pos="-284"/>
        </w:tabs>
        <w:ind w:left="-426" w:firstLine="0"/>
        <w:rPr>
          <w:rFonts w:ascii="Times New Roman" w:hAnsi="Times New Roman"/>
        </w:rPr>
      </w:pPr>
      <w:r>
        <w:rPr>
          <w:rFonts w:ascii="Times New Roman" w:hAnsi="Times New Roman"/>
        </w:rPr>
        <w:t xml:space="preserve">Типы форм собственности (CB Customer Types) </w:t>
      </w:r>
    </w:p>
    <w:p w:rsidR="00455999" w:rsidRDefault="00455999">
      <w:pPr>
        <w:tabs>
          <w:tab w:val="clear" w:pos="0"/>
          <w:tab w:val="left" w:pos="-284"/>
        </w:tabs>
        <w:ind w:left="-426" w:firstLine="0"/>
        <w:rPr>
          <w:rFonts w:ascii="Times New Roman" w:hAnsi="Times New Roman"/>
        </w:rPr>
      </w:pPr>
      <w:r>
        <w:rPr>
          <w:rFonts w:ascii="Times New Roman" w:hAnsi="Times New Roman"/>
        </w:rPr>
        <w:t>Коды стран и валют</w:t>
      </w:r>
    </w:p>
    <w:p w:rsidR="00455999" w:rsidRDefault="00455999">
      <w:pPr>
        <w:tabs>
          <w:tab w:val="clear" w:pos="0"/>
        </w:tabs>
        <w:ind w:left="-450" w:firstLine="0"/>
        <w:rPr>
          <w:rFonts w:ascii="Times New Roman" w:hAnsi="Times New Roman"/>
        </w:rPr>
      </w:pPr>
      <w:r>
        <w:rPr>
          <w:rFonts w:ascii="Times New Roman" w:hAnsi="Times New Roman"/>
        </w:rPr>
        <w:t>Официальные курсы валют по отношению к рублю на текущую дату, установленные Банком России</w:t>
      </w:r>
    </w:p>
    <w:p w:rsidR="00455999" w:rsidRDefault="00455999">
      <w:pPr>
        <w:tabs>
          <w:tab w:val="clear" w:pos="0"/>
        </w:tabs>
        <w:ind w:left="-450" w:firstLine="0"/>
        <w:rPr>
          <w:rFonts w:ascii="Times New Roman" w:hAnsi="Times New Roman"/>
          <w:b/>
        </w:rPr>
      </w:pPr>
      <w:r>
        <w:rPr>
          <w:rFonts w:ascii="Times New Roman" w:hAnsi="Times New Roman"/>
        </w:rPr>
        <w:t>Курсы валют, не включенных в перечень иностранных валют, официальные курсы которых по отношению к рублю устанавливаются Банком России</w:t>
      </w:r>
    </w:p>
    <w:p w:rsidR="00455999" w:rsidRDefault="00455999">
      <w:pPr>
        <w:tabs>
          <w:tab w:val="clear" w:pos="0"/>
          <w:tab w:val="left" w:pos="-284"/>
        </w:tabs>
        <w:ind w:hanging="426"/>
        <w:outlineLvl w:val="0"/>
        <w:rPr>
          <w:rFonts w:ascii="Times New Roman" w:hAnsi="Times New Roman"/>
        </w:rPr>
      </w:pPr>
      <w:r>
        <w:rPr>
          <w:rFonts w:ascii="Times New Roman" w:hAnsi="Times New Roman"/>
        </w:rPr>
        <w:t>Контроль (авторизация) открытия в системе филиалов и отделений.</w:t>
      </w:r>
    </w:p>
    <w:p w:rsidR="00455999" w:rsidRDefault="00455999">
      <w:pPr>
        <w:ind w:hanging="426"/>
        <w:outlineLvl w:val="0"/>
        <w:rPr>
          <w:rFonts w:ascii="Times New Roman" w:hAnsi="Times New Roman"/>
          <w:b/>
        </w:rPr>
      </w:pPr>
    </w:p>
    <w:p w:rsidR="00455999" w:rsidRPr="00B57444" w:rsidRDefault="00455999" w:rsidP="00B57444">
      <w:pPr>
        <w:outlineLvl w:val="0"/>
        <w:rPr>
          <w:rFonts w:ascii="Times New Roman" w:hAnsi="Times New Roman"/>
          <w:b/>
          <w:sz w:val="24"/>
        </w:rPr>
      </w:pPr>
      <w:r w:rsidRPr="00B57444">
        <w:rPr>
          <w:rFonts w:ascii="Times New Roman" w:hAnsi="Times New Roman"/>
          <w:b/>
          <w:sz w:val="24"/>
        </w:rPr>
        <w:tab/>
        <w:t>Департамент информационных технологий:</w:t>
      </w:r>
    </w:p>
    <w:p w:rsidR="00455999" w:rsidRPr="00AC6C04" w:rsidRDefault="00455999">
      <w:pPr>
        <w:tabs>
          <w:tab w:val="clear" w:pos="0"/>
          <w:tab w:val="left" w:pos="-284"/>
        </w:tabs>
        <w:ind w:left="-426" w:firstLine="0"/>
        <w:outlineLvl w:val="0"/>
        <w:rPr>
          <w:rFonts w:ascii="Times New Roman" w:hAnsi="Times New Roman"/>
        </w:rPr>
      </w:pPr>
      <w:r>
        <w:rPr>
          <w:rFonts w:ascii="Times New Roman" w:hAnsi="Times New Roman"/>
        </w:rPr>
        <w:t>Основные</w:t>
      </w:r>
      <w:r w:rsidRPr="00AC6C04">
        <w:rPr>
          <w:rFonts w:ascii="Times New Roman" w:hAnsi="Times New Roman"/>
        </w:rPr>
        <w:t xml:space="preserve"> </w:t>
      </w:r>
      <w:r>
        <w:rPr>
          <w:rFonts w:ascii="Times New Roman" w:hAnsi="Times New Roman"/>
        </w:rPr>
        <w:t>параметры</w:t>
      </w:r>
      <w:r w:rsidRPr="00AC6C04">
        <w:rPr>
          <w:rFonts w:ascii="Times New Roman" w:hAnsi="Times New Roman"/>
        </w:rPr>
        <w:t xml:space="preserve"> </w:t>
      </w:r>
      <w:r>
        <w:rPr>
          <w:rFonts w:ascii="Times New Roman" w:hAnsi="Times New Roman"/>
        </w:rPr>
        <w:t>системы</w:t>
      </w:r>
      <w:r w:rsidRPr="00AC6C04">
        <w:rPr>
          <w:rFonts w:ascii="Times New Roman" w:hAnsi="Times New Roman"/>
        </w:rPr>
        <w:t xml:space="preserve"> (</w:t>
      </w:r>
      <w:r>
        <w:rPr>
          <w:rFonts w:ascii="Times New Roman" w:hAnsi="Times New Roman"/>
          <w:lang w:val="en-US"/>
        </w:rPr>
        <w:t>Bank</w:t>
      </w:r>
      <w:r w:rsidRPr="00AC6C04">
        <w:rPr>
          <w:rFonts w:ascii="Times New Roman" w:hAnsi="Times New Roman"/>
        </w:rPr>
        <w:t xml:space="preserve"> </w:t>
      </w:r>
      <w:r>
        <w:rPr>
          <w:rFonts w:ascii="Times New Roman" w:hAnsi="Times New Roman"/>
          <w:lang w:val="en-US"/>
        </w:rPr>
        <w:t>Parameters</w:t>
      </w:r>
      <w:r w:rsidRPr="00AC6C04">
        <w:rPr>
          <w:rFonts w:ascii="Times New Roman" w:hAnsi="Times New Roman"/>
        </w:rPr>
        <w:t>-&gt;</w:t>
      </w:r>
      <w:r>
        <w:rPr>
          <w:rFonts w:ascii="Times New Roman" w:hAnsi="Times New Roman"/>
          <w:lang w:val="en-US"/>
        </w:rPr>
        <w:t>General</w:t>
      </w:r>
      <w:r w:rsidRPr="00AC6C04">
        <w:rPr>
          <w:rFonts w:ascii="Times New Roman" w:hAnsi="Times New Roman"/>
        </w:rPr>
        <w:t xml:space="preserve"> </w:t>
      </w:r>
      <w:r>
        <w:rPr>
          <w:rFonts w:ascii="Times New Roman" w:hAnsi="Times New Roman"/>
          <w:lang w:val="en-US"/>
        </w:rPr>
        <w:t>Parameters</w:t>
      </w:r>
      <w:r w:rsidRPr="00AC6C04">
        <w:rPr>
          <w:rFonts w:ascii="Times New Roman" w:hAnsi="Times New Roman"/>
        </w:rPr>
        <w:t>)</w:t>
      </w:r>
    </w:p>
    <w:p w:rsidR="00455999" w:rsidRDefault="00455999">
      <w:pPr>
        <w:tabs>
          <w:tab w:val="clear" w:pos="0"/>
          <w:tab w:val="left" w:pos="-284"/>
        </w:tabs>
        <w:ind w:left="-426" w:firstLine="0"/>
        <w:rPr>
          <w:rFonts w:ascii="Times New Roman" w:hAnsi="Times New Roman"/>
        </w:rPr>
      </w:pPr>
      <w:r>
        <w:rPr>
          <w:rFonts w:ascii="Times New Roman" w:hAnsi="Times New Roman"/>
        </w:rPr>
        <w:t>Коды отделений и филиалов Банка</w:t>
      </w:r>
    </w:p>
    <w:p w:rsidR="00455999" w:rsidRDefault="00455999">
      <w:pPr>
        <w:tabs>
          <w:tab w:val="clear" w:pos="0"/>
          <w:tab w:val="left" w:pos="-284"/>
        </w:tabs>
        <w:ind w:left="-426" w:firstLine="0"/>
        <w:rPr>
          <w:rFonts w:ascii="Times New Roman" w:hAnsi="Times New Roman"/>
        </w:rPr>
      </w:pPr>
      <w:r>
        <w:rPr>
          <w:rFonts w:ascii="Times New Roman" w:hAnsi="Times New Roman"/>
        </w:rPr>
        <w:t>Коды подразделений Банка</w:t>
      </w:r>
    </w:p>
    <w:p w:rsidR="00455999" w:rsidRDefault="00455999">
      <w:pPr>
        <w:tabs>
          <w:tab w:val="clear" w:pos="0"/>
          <w:tab w:val="left" w:pos="-284"/>
        </w:tabs>
        <w:ind w:left="-426" w:firstLine="0"/>
        <w:rPr>
          <w:rFonts w:ascii="Times New Roman" w:hAnsi="Times New Roman"/>
        </w:rPr>
      </w:pPr>
      <w:r>
        <w:rPr>
          <w:rFonts w:ascii="Times New Roman" w:hAnsi="Times New Roman"/>
        </w:rPr>
        <w:t xml:space="preserve">Пользователи системы, уровни доступа, другие настройки безопасности </w:t>
      </w:r>
    </w:p>
    <w:p w:rsidR="00455999" w:rsidRDefault="00455999">
      <w:pPr>
        <w:tabs>
          <w:tab w:val="clear" w:pos="0"/>
          <w:tab w:val="left" w:pos="-284"/>
        </w:tabs>
        <w:ind w:left="-426" w:firstLine="0"/>
        <w:rPr>
          <w:rFonts w:ascii="Times New Roman" w:hAnsi="Times New Roman"/>
        </w:rPr>
      </w:pPr>
      <w:r>
        <w:rPr>
          <w:rFonts w:ascii="Times New Roman" w:hAnsi="Times New Roman"/>
        </w:rPr>
        <w:t>Процедура закрытия операционного дня</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Системные продукты для текущих счетов, вкладов, карточных счетов, банковских карт, кредитных сделок, кассовых операций.</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городов КЛАДР</w:t>
      </w:r>
    </w:p>
    <w:p w:rsidR="00455999" w:rsidRDefault="00455999">
      <w:pPr>
        <w:tabs>
          <w:tab w:val="clear" w:pos="0"/>
          <w:tab w:val="left" w:pos="-284"/>
          <w:tab w:val="left" w:pos="590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типов документов, удостоверяющих личность</w:t>
      </w:r>
      <w:r>
        <w:rPr>
          <w:rFonts w:ascii="Times New Roman" w:hAnsi="Times New Roman"/>
          <w:color w:val="000000"/>
        </w:rPr>
        <w:tab/>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ОКАТО</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ИФНС России</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Настройки транзитных счетов</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используемых карточных платёжных систем</w:t>
      </w:r>
    </w:p>
    <w:p w:rsidR="00455999" w:rsidRDefault="00455999">
      <w:pPr>
        <w:tabs>
          <w:tab w:val="clear" w:pos="0"/>
          <w:tab w:val="left" w:pos="-284"/>
        </w:tabs>
        <w:ind w:left="-426" w:firstLine="0"/>
        <w:rPr>
          <w:rFonts w:ascii="Times New Roman" w:hAnsi="Times New Roman"/>
        </w:rPr>
      </w:pPr>
      <w:r>
        <w:rPr>
          <w:rFonts w:ascii="Times New Roman" w:hAnsi="Times New Roman"/>
        </w:rPr>
        <w:t>Изменяемые параметры для проводок, которые система создает автоматически (без каких-либо действий со стороны пользователей)</w:t>
      </w:r>
    </w:p>
    <w:p w:rsidR="00455999" w:rsidRDefault="00455999">
      <w:pPr>
        <w:tabs>
          <w:tab w:val="clear" w:pos="0"/>
          <w:tab w:val="left" w:pos="-284"/>
        </w:tabs>
        <w:ind w:left="-426" w:firstLine="0"/>
        <w:rPr>
          <w:rFonts w:ascii="Times New Roman" w:hAnsi="Times New Roman"/>
        </w:rPr>
      </w:pPr>
      <w:r>
        <w:rPr>
          <w:rFonts w:ascii="Times New Roman" w:hAnsi="Times New Roman"/>
        </w:rPr>
        <w:t>Данные о выходных и праздничных днях (календарь)</w:t>
      </w:r>
    </w:p>
    <w:p w:rsidR="00455999" w:rsidRDefault="00455999">
      <w:pPr>
        <w:tabs>
          <w:tab w:val="clear" w:pos="0"/>
          <w:tab w:val="left" w:pos="-284"/>
        </w:tabs>
        <w:ind w:left="-426" w:firstLine="0"/>
        <w:rPr>
          <w:rFonts w:ascii="Times New Roman" w:hAnsi="Times New Roman"/>
        </w:rPr>
      </w:pPr>
      <w:r>
        <w:rPr>
          <w:rFonts w:ascii="Times New Roman" w:hAnsi="Times New Roman"/>
        </w:rPr>
        <w:t>Справочник БИК</w:t>
      </w:r>
    </w:p>
    <w:p w:rsidR="00455999" w:rsidRDefault="00455999">
      <w:pPr>
        <w:tabs>
          <w:tab w:val="clear" w:pos="0"/>
          <w:tab w:val="left" w:pos="-284"/>
        </w:tabs>
        <w:ind w:left="-426" w:firstLine="0"/>
        <w:rPr>
          <w:rFonts w:ascii="Times New Roman" w:hAnsi="Times New Roman"/>
        </w:rPr>
      </w:pPr>
      <w:r>
        <w:rPr>
          <w:rFonts w:ascii="Times New Roman" w:hAnsi="Times New Roman"/>
        </w:rPr>
        <w:t>Коды SWIFT</w:t>
      </w:r>
    </w:p>
    <w:p w:rsidR="00455999" w:rsidRDefault="00455999">
      <w:pPr>
        <w:tabs>
          <w:tab w:val="clear" w:pos="0"/>
          <w:tab w:val="left" w:pos="-284"/>
        </w:tabs>
        <w:ind w:left="-426" w:firstLine="0"/>
        <w:rPr>
          <w:rFonts w:ascii="Times New Roman" w:hAnsi="Times New Roman"/>
        </w:rPr>
      </w:pPr>
      <w:r>
        <w:rPr>
          <w:rFonts w:ascii="Times New Roman" w:hAnsi="Times New Roman"/>
        </w:rPr>
        <w:t>Форматы выходных форм</w:t>
      </w:r>
    </w:p>
    <w:p w:rsidR="00455999" w:rsidRDefault="00455999">
      <w:pPr>
        <w:tabs>
          <w:tab w:val="clear" w:pos="0"/>
          <w:tab w:val="left" w:pos="-284"/>
        </w:tabs>
        <w:ind w:left="-426" w:firstLine="0"/>
        <w:rPr>
          <w:rFonts w:ascii="Times New Roman" w:hAnsi="Times New Roman"/>
        </w:rPr>
      </w:pPr>
    </w:p>
    <w:p w:rsidR="00455999" w:rsidRPr="00B57444" w:rsidRDefault="00455999" w:rsidP="00B57444">
      <w:pPr>
        <w:outlineLvl w:val="0"/>
        <w:rPr>
          <w:rFonts w:ascii="Times New Roman" w:hAnsi="Times New Roman"/>
          <w:b/>
          <w:sz w:val="24"/>
        </w:rPr>
      </w:pPr>
      <w:r w:rsidRPr="00B57444">
        <w:rPr>
          <w:rFonts w:ascii="Times New Roman" w:hAnsi="Times New Roman"/>
          <w:b/>
          <w:sz w:val="24"/>
        </w:rPr>
        <w:tab/>
        <w:t>Управление коммерческой стратегии Отдел методологии корпоративных продуктов и услуг,</w:t>
      </w:r>
      <w:r w:rsidR="00503613" w:rsidRPr="00B57444">
        <w:rPr>
          <w:rFonts w:ascii="Times New Roman" w:hAnsi="Times New Roman"/>
          <w:b/>
          <w:sz w:val="24"/>
        </w:rPr>
        <w:t xml:space="preserve"> </w:t>
      </w:r>
      <w:r w:rsidR="00795008" w:rsidRPr="00B57444">
        <w:rPr>
          <w:rFonts w:ascii="Times New Roman" w:hAnsi="Times New Roman"/>
          <w:b/>
          <w:sz w:val="24"/>
        </w:rPr>
        <w:t>Департамент информационных технологий</w:t>
      </w:r>
      <w:r w:rsidRPr="00B57444">
        <w:rPr>
          <w:rFonts w:ascii="Times New Roman" w:hAnsi="Times New Roman"/>
          <w:b/>
          <w:sz w:val="24"/>
        </w:rPr>
        <w:t>:</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типов клиентов</w:t>
      </w:r>
    </w:p>
    <w:p w:rsidR="00455999" w:rsidRDefault="00455999">
      <w:pPr>
        <w:tabs>
          <w:tab w:val="clear" w:pos="0"/>
          <w:tab w:val="left" w:pos="-284"/>
        </w:tabs>
        <w:ind w:left="-426" w:firstLine="0"/>
        <w:rPr>
          <w:rFonts w:ascii="Times New Roman" w:hAnsi="Times New Roman"/>
          <w:color w:val="000000"/>
        </w:rPr>
      </w:pPr>
      <w:r>
        <w:rPr>
          <w:rFonts w:ascii="Times New Roman" w:hAnsi="Times New Roman"/>
          <w:color w:val="000000"/>
        </w:rPr>
        <w:t>Коды категорий клиентов</w:t>
      </w:r>
    </w:p>
    <w:p w:rsidR="00455999" w:rsidRDefault="00455999">
      <w:pPr>
        <w:tabs>
          <w:tab w:val="clear" w:pos="0"/>
          <w:tab w:val="left" w:pos="-284"/>
        </w:tabs>
        <w:ind w:left="-426" w:firstLine="0"/>
        <w:rPr>
          <w:rFonts w:ascii="Times New Roman" w:hAnsi="Times New Roman"/>
        </w:rPr>
      </w:pPr>
    </w:p>
    <w:p w:rsidR="00455999" w:rsidRPr="00B57444" w:rsidRDefault="00455999" w:rsidP="00B57444">
      <w:pPr>
        <w:outlineLvl w:val="0"/>
        <w:rPr>
          <w:rFonts w:ascii="Times New Roman" w:hAnsi="Times New Roman"/>
          <w:b/>
          <w:sz w:val="24"/>
        </w:rPr>
      </w:pPr>
      <w:r w:rsidRPr="00B57444">
        <w:rPr>
          <w:rFonts w:ascii="Times New Roman" w:hAnsi="Times New Roman"/>
          <w:b/>
          <w:sz w:val="24"/>
        </w:rPr>
        <w:tab/>
        <w:t>Департамент транзакционных банковских услуг:</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кураторов банков-корреспондентов заполняются сотрудниками Управления корреспондентских отношений при вводе нового клиента в систему FCC</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банков-корреспондентов присваиваются автоматически при введении сотрудником</w:t>
      </w:r>
      <w:r w:rsidR="00503613">
        <w:rPr>
          <w:rFonts w:ascii="Times New Roman" w:hAnsi="Times New Roman"/>
          <w:color w:val="000000"/>
        </w:rPr>
        <w:t xml:space="preserve"> </w:t>
      </w:r>
      <w:r>
        <w:rPr>
          <w:rFonts w:ascii="Times New Roman" w:hAnsi="Times New Roman"/>
          <w:color w:val="000000"/>
        </w:rPr>
        <w:t>Управления корреспондентских отношений данных о новом клиенте</w:t>
      </w:r>
    </w:p>
    <w:p w:rsidR="00455999" w:rsidRDefault="00455999">
      <w:pPr>
        <w:tabs>
          <w:tab w:val="clear" w:pos="0"/>
          <w:tab w:val="left" w:pos="-284"/>
        </w:tabs>
        <w:ind w:left="-426" w:firstLine="0"/>
        <w:rPr>
          <w:rFonts w:ascii="Times New Roman" w:hAnsi="Times New Roman"/>
          <w:color w:val="000000"/>
        </w:rPr>
      </w:pPr>
    </w:p>
    <w:p w:rsidR="00455999" w:rsidRDefault="00455999">
      <w:pPr>
        <w:tabs>
          <w:tab w:val="clear" w:pos="0"/>
          <w:tab w:val="left" w:pos="-284"/>
        </w:tabs>
        <w:ind w:left="-426" w:firstLine="0"/>
        <w:rPr>
          <w:rFonts w:ascii="Times New Roman" w:hAnsi="Times New Roman"/>
          <w:color w:val="000000"/>
        </w:rPr>
      </w:pPr>
      <w:r>
        <w:rPr>
          <w:rFonts w:ascii="Times New Roman" w:hAnsi="Times New Roman"/>
          <w:color w:val="000000"/>
        </w:rPr>
        <w:t>Управления корреспондентских отношений несет ответственность за открытие корреспондентских счетов в системе в FCC, а также за установление процентных ставок по ним</w:t>
      </w:r>
    </w:p>
    <w:p w:rsidR="00455999" w:rsidRDefault="00455999">
      <w:pPr>
        <w:tabs>
          <w:tab w:val="clear" w:pos="0"/>
          <w:tab w:val="left" w:pos="-284"/>
        </w:tabs>
        <w:ind w:left="-426" w:firstLine="0"/>
        <w:rPr>
          <w:rFonts w:ascii="Times New Roman" w:hAnsi="Times New Roman"/>
        </w:rPr>
      </w:pPr>
    </w:p>
    <w:p w:rsidR="00455999" w:rsidRDefault="00455999">
      <w:pPr>
        <w:tabs>
          <w:tab w:val="clear" w:pos="0"/>
          <w:tab w:val="left" w:pos="-284"/>
        </w:tabs>
        <w:ind w:left="-426" w:firstLine="0"/>
        <w:rPr>
          <w:rFonts w:ascii="Times New Roman" w:hAnsi="Times New Roman"/>
        </w:rPr>
      </w:pPr>
      <w:r>
        <w:rPr>
          <w:rFonts w:ascii="Times New Roman" w:hAnsi="Times New Roman"/>
        </w:rPr>
        <w:lastRenderedPageBreak/>
        <w:t>Лицевые счета банков-корреспондентов</w:t>
      </w:r>
    </w:p>
    <w:p w:rsidR="00455999" w:rsidRDefault="00455999">
      <w:pPr>
        <w:tabs>
          <w:tab w:val="clear" w:pos="0"/>
          <w:tab w:val="left" w:pos="-284"/>
        </w:tabs>
        <w:ind w:left="-426" w:firstLine="0"/>
        <w:rPr>
          <w:rFonts w:ascii="Times New Roman" w:hAnsi="Times New Roman"/>
        </w:rPr>
      </w:pPr>
      <w:r>
        <w:rPr>
          <w:rFonts w:ascii="Times New Roman" w:hAnsi="Times New Roman"/>
        </w:rPr>
        <w:t>Процентные ставки по лицевым счетам банков-корреспондентов</w:t>
      </w:r>
    </w:p>
    <w:p w:rsidR="00455999" w:rsidRDefault="00455999">
      <w:pPr>
        <w:tabs>
          <w:tab w:val="clear" w:pos="0"/>
          <w:tab w:val="left" w:pos="-284"/>
        </w:tabs>
        <w:ind w:left="-426" w:firstLine="0"/>
        <w:rPr>
          <w:rFonts w:ascii="Times New Roman" w:hAnsi="Times New Roman"/>
        </w:rPr>
      </w:pPr>
    </w:p>
    <w:p w:rsidR="00455999" w:rsidRPr="007A11F4" w:rsidRDefault="00455999" w:rsidP="007A11F4">
      <w:pPr>
        <w:outlineLvl w:val="0"/>
        <w:rPr>
          <w:rFonts w:ascii="Times New Roman" w:hAnsi="Times New Roman"/>
          <w:b/>
          <w:sz w:val="24"/>
        </w:rPr>
      </w:pPr>
      <w:r w:rsidRPr="007A11F4">
        <w:rPr>
          <w:rFonts w:ascii="Times New Roman" w:hAnsi="Times New Roman"/>
          <w:b/>
          <w:sz w:val="24"/>
        </w:rPr>
        <w:tab/>
        <w:t xml:space="preserve">Департамент розничных продаж </w:t>
      </w:r>
      <w:r w:rsidRPr="007A11F4">
        <w:rPr>
          <w:rFonts w:ascii="Times New Roman" w:hAnsi="Times New Roman"/>
          <w:sz w:val="24"/>
        </w:rPr>
        <w:t>при поддержке</w:t>
      </w:r>
      <w:r w:rsidRPr="007A11F4">
        <w:rPr>
          <w:rFonts w:ascii="Times New Roman" w:hAnsi="Times New Roman"/>
          <w:b/>
          <w:sz w:val="24"/>
        </w:rPr>
        <w:t xml:space="preserve"> </w:t>
      </w:r>
      <w:r w:rsidR="00795008" w:rsidRPr="007A11F4">
        <w:rPr>
          <w:rFonts w:ascii="Times New Roman" w:hAnsi="Times New Roman"/>
          <w:b/>
          <w:sz w:val="24"/>
        </w:rPr>
        <w:t>Департамент</w:t>
      </w:r>
      <w:r w:rsidR="007A11F4">
        <w:rPr>
          <w:rFonts w:ascii="Times New Roman" w:hAnsi="Times New Roman"/>
          <w:b/>
          <w:sz w:val="24"/>
        </w:rPr>
        <w:t>а</w:t>
      </w:r>
      <w:r w:rsidR="00795008" w:rsidRPr="007A11F4">
        <w:rPr>
          <w:rFonts w:ascii="Times New Roman" w:hAnsi="Times New Roman"/>
          <w:b/>
          <w:sz w:val="24"/>
        </w:rPr>
        <w:t xml:space="preserve"> информационных технологий</w:t>
      </w:r>
      <w:r w:rsidRPr="007A11F4">
        <w:rPr>
          <w:rFonts w:ascii="Times New Roman" w:hAnsi="Times New Roman"/>
          <w:b/>
          <w:sz w:val="24"/>
        </w:rPr>
        <w:t>:</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типов клиентов - физ. лиц</w:t>
      </w:r>
    </w:p>
    <w:p w:rsidR="00455999" w:rsidRDefault="00455999">
      <w:pPr>
        <w:tabs>
          <w:tab w:val="clear" w:pos="0"/>
          <w:tab w:val="left" w:pos="-284"/>
        </w:tabs>
        <w:ind w:left="-426" w:firstLine="0"/>
        <w:outlineLvl w:val="0"/>
        <w:rPr>
          <w:rFonts w:ascii="Times New Roman" w:hAnsi="Times New Roman"/>
          <w:color w:val="000000"/>
        </w:rPr>
      </w:pPr>
      <w:r>
        <w:rPr>
          <w:rFonts w:ascii="Times New Roman" w:hAnsi="Times New Roman"/>
          <w:color w:val="000000"/>
        </w:rPr>
        <w:t xml:space="preserve">Кода категорий клиентов - физ. Лиц </w:t>
      </w:r>
    </w:p>
    <w:p w:rsidR="00455999" w:rsidRDefault="00455999">
      <w:pPr>
        <w:tabs>
          <w:tab w:val="clear" w:pos="0"/>
          <w:tab w:val="left" w:pos="-284"/>
        </w:tabs>
        <w:ind w:left="-426" w:firstLine="0"/>
        <w:outlineLvl w:val="0"/>
        <w:rPr>
          <w:rFonts w:ascii="Times New Roman" w:hAnsi="Times New Roman"/>
          <w:color w:val="000000"/>
        </w:rPr>
      </w:pPr>
      <w:r>
        <w:rPr>
          <w:rFonts w:ascii="Times New Roman" w:hAnsi="Times New Roman"/>
          <w:color w:val="000000"/>
        </w:rPr>
        <w:t>Лицевые счета клиентов</w:t>
      </w:r>
    </w:p>
    <w:p w:rsidR="00455999" w:rsidRDefault="00455999">
      <w:pPr>
        <w:tabs>
          <w:tab w:val="clear" w:pos="0"/>
          <w:tab w:val="left" w:pos="-284"/>
        </w:tabs>
        <w:ind w:left="-426" w:firstLine="0"/>
        <w:outlineLvl w:val="0"/>
        <w:rPr>
          <w:rFonts w:ascii="Times New Roman" w:hAnsi="Times New Roman"/>
          <w:color w:val="000000"/>
        </w:rPr>
      </w:pPr>
    </w:p>
    <w:p w:rsidR="00455999" w:rsidRPr="00C5565D" w:rsidRDefault="00455999">
      <w:pPr>
        <w:tabs>
          <w:tab w:val="clear" w:pos="0"/>
          <w:tab w:val="left" w:pos="-284"/>
        </w:tabs>
        <w:ind w:left="-426" w:firstLine="0"/>
        <w:rPr>
          <w:rFonts w:ascii="Times New Roman" w:hAnsi="Times New Roman"/>
          <w:b/>
          <w:sz w:val="24"/>
        </w:rPr>
      </w:pPr>
      <w:r w:rsidRPr="00C5565D">
        <w:rPr>
          <w:rFonts w:ascii="Times New Roman" w:hAnsi="Times New Roman"/>
          <w:b/>
          <w:sz w:val="24"/>
        </w:rPr>
        <w:tab/>
        <w:t>Департамент банковских операций:</w:t>
      </w:r>
    </w:p>
    <w:p w:rsidR="00455999" w:rsidRDefault="00455999">
      <w:pPr>
        <w:tabs>
          <w:tab w:val="clear" w:pos="0"/>
          <w:tab w:val="left" w:pos="-284"/>
        </w:tabs>
        <w:ind w:left="-426" w:firstLine="0"/>
        <w:rPr>
          <w:rFonts w:ascii="Times New Roman" w:hAnsi="Times New Roman"/>
        </w:rPr>
      </w:pPr>
      <w:r>
        <w:rPr>
          <w:rFonts w:ascii="Times New Roman" w:hAnsi="Times New Roman"/>
        </w:rPr>
        <w:t>Коды организаций-посредников по операциям на финансовом рынке</w:t>
      </w:r>
    </w:p>
    <w:p w:rsidR="00455999" w:rsidRDefault="00455999">
      <w:pPr>
        <w:tabs>
          <w:tab w:val="clear" w:pos="0"/>
          <w:tab w:val="left" w:pos="-284"/>
        </w:tabs>
        <w:ind w:left="-426" w:firstLine="0"/>
        <w:rPr>
          <w:rFonts w:ascii="Times New Roman" w:hAnsi="Times New Roman"/>
        </w:rPr>
      </w:pPr>
    </w:p>
    <w:p w:rsidR="00455999" w:rsidRPr="00C5565D" w:rsidRDefault="00455999" w:rsidP="00C5565D">
      <w:pPr>
        <w:tabs>
          <w:tab w:val="clear" w:pos="0"/>
          <w:tab w:val="left" w:pos="-284"/>
        </w:tabs>
        <w:ind w:left="-426" w:firstLine="0"/>
        <w:rPr>
          <w:rFonts w:ascii="Times New Roman" w:hAnsi="Times New Roman"/>
          <w:b/>
          <w:sz w:val="24"/>
        </w:rPr>
      </w:pPr>
      <w:r w:rsidRPr="00C5565D">
        <w:rPr>
          <w:rFonts w:ascii="Times New Roman" w:hAnsi="Times New Roman"/>
          <w:b/>
          <w:sz w:val="24"/>
        </w:rPr>
        <w:tab/>
        <w:t>Департамент кредитных рисков:</w:t>
      </w:r>
    </w:p>
    <w:p w:rsidR="00455999" w:rsidRDefault="00455999">
      <w:pPr>
        <w:tabs>
          <w:tab w:val="clear" w:pos="0"/>
          <w:tab w:val="left" w:pos="-284"/>
        </w:tabs>
        <w:ind w:left="-426" w:firstLine="0"/>
        <w:outlineLvl w:val="0"/>
        <w:rPr>
          <w:rFonts w:ascii="Times New Roman" w:hAnsi="Times New Roman"/>
        </w:rPr>
      </w:pPr>
      <w:r>
        <w:rPr>
          <w:rFonts w:ascii="Times New Roman" w:hAnsi="Times New Roman"/>
        </w:rPr>
        <w:t>Величина лимитов на операции с определенными контрагентами</w:t>
      </w:r>
    </w:p>
    <w:p w:rsidR="00455999" w:rsidRDefault="00455999">
      <w:pPr>
        <w:tabs>
          <w:tab w:val="clear" w:pos="0"/>
          <w:tab w:val="left" w:pos="-284"/>
        </w:tabs>
        <w:ind w:left="-426" w:firstLine="0"/>
        <w:rPr>
          <w:rFonts w:ascii="Times New Roman" w:hAnsi="Times New Roman"/>
        </w:rPr>
      </w:pPr>
      <w:r>
        <w:rPr>
          <w:rFonts w:ascii="Times New Roman" w:hAnsi="Times New Roman"/>
        </w:rPr>
        <w:t xml:space="preserve">Коды комиссий по кредитным операциям </w:t>
      </w:r>
    </w:p>
    <w:p w:rsidR="00455999" w:rsidRDefault="00455999">
      <w:pPr>
        <w:tabs>
          <w:tab w:val="clear" w:pos="0"/>
          <w:tab w:val="left" w:pos="-284"/>
        </w:tabs>
        <w:ind w:left="-426" w:firstLine="0"/>
        <w:rPr>
          <w:rFonts w:ascii="Times New Roman" w:hAnsi="Times New Roman"/>
        </w:rPr>
      </w:pPr>
    </w:p>
    <w:p w:rsidR="00455999" w:rsidRPr="00C5565D" w:rsidRDefault="00455999">
      <w:pPr>
        <w:tabs>
          <w:tab w:val="clear" w:pos="0"/>
          <w:tab w:val="left" w:pos="-284"/>
        </w:tabs>
        <w:ind w:left="-426" w:firstLine="0"/>
        <w:rPr>
          <w:rFonts w:ascii="Times New Roman" w:hAnsi="Times New Roman"/>
          <w:b/>
          <w:sz w:val="24"/>
        </w:rPr>
      </w:pPr>
      <w:r w:rsidRPr="00C5565D">
        <w:rPr>
          <w:rFonts w:ascii="Times New Roman" w:hAnsi="Times New Roman"/>
          <w:b/>
          <w:sz w:val="24"/>
        </w:rPr>
        <w:tab/>
        <w:t>Департамент стратегическ</w:t>
      </w:r>
      <w:r w:rsidR="00C5565D">
        <w:rPr>
          <w:rFonts w:ascii="Times New Roman" w:hAnsi="Times New Roman"/>
          <w:b/>
          <w:sz w:val="24"/>
        </w:rPr>
        <w:t>их</w:t>
      </w:r>
      <w:r w:rsidRPr="00C5565D">
        <w:rPr>
          <w:rFonts w:ascii="Times New Roman" w:hAnsi="Times New Roman"/>
          <w:b/>
          <w:sz w:val="24"/>
        </w:rPr>
        <w:t xml:space="preserve"> риск</w:t>
      </w:r>
      <w:r w:rsidR="00C5565D">
        <w:rPr>
          <w:rFonts w:ascii="Times New Roman" w:hAnsi="Times New Roman"/>
          <w:b/>
          <w:sz w:val="24"/>
        </w:rPr>
        <w:t>ов:</w:t>
      </w:r>
    </w:p>
    <w:p w:rsidR="00455999" w:rsidRDefault="00455999">
      <w:pPr>
        <w:tabs>
          <w:tab w:val="clear" w:pos="0"/>
          <w:tab w:val="left" w:pos="-284"/>
        </w:tabs>
        <w:ind w:left="-426" w:firstLine="0"/>
        <w:rPr>
          <w:rFonts w:ascii="Times New Roman" w:hAnsi="Times New Roman"/>
        </w:rPr>
      </w:pPr>
      <w:r>
        <w:rPr>
          <w:rFonts w:ascii="Times New Roman" w:hAnsi="Times New Roman"/>
        </w:rPr>
        <w:t>Величина лимитов на операции с контрагентами-резидентами определенных стран и регионов</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ОПФ</w:t>
      </w:r>
    </w:p>
    <w:p w:rsidR="00455999" w:rsidRDefault="00455999">
      <w:pPr>
        <w:tabs>
          <w:tab w:val="clear" w:pos="0"/>
          <w:tab w:val="left" w:pos="-284"/>
        </w:tabs>
        <w:ind w:left="-426" w:firstLine="0"/>
        <w:rPr>
          <w:rFonts w:ascii="Times New Roman" w:hAnsi="Times New Roman"/>
          <w:color w:val="000000"/>
        </w:rPr>
      </w:pPr>
      <w:r>
        <w:rPr>
          <w:rFonts w:ascii="Times New Roman" w:hAnsi="Times New Roman"/>
          <w:color w:val="000000"/>
        </w:rPr>
        <w:t>Коды ОКВЭД</w:t>
      </w:r>
    </w:p>
    <w:p w:rsidR="00455999" w:rsidRDefault="00455999">
      <w:pPr>
        <w:tabs>
          <w:tab w:val="clear" w:pos="0"/>
          <w:tab w:val="left" w:pos="-284"/>
        </w:tabs>
        <w:ind w:left="-426" w:firstLine="0"/>
        <w:rPr>
          <w:rFonts w:ascii="Times New Roman" w:hAnsi="Times New Roman"/>
        </w:rPr>
      </w:pPr>
    </w:p>
    <w:p w:rsidR="00455999" w:rsidRPr="00C5565D" w:rsidRDefault="00455999">
      <w:pPr>
        <w:tabs>
          <w:tab w:val="clear" w:pos="0"/>
          <w:tab w:val="left" w:pos="-284"/>
        </w:tabs>
        <w:ind w:left="-426" w:firstLine="0"/>
        <w:rPr>
          <w:rFonts w:ascii="Times New Roman" w:hAnsi="Times New Roman"/>
          <w:b/>
          <w:sz w:val="24"/>
        </w:rPr>
      </w:pPr>
      <w:r w:rsidRPr="00C5565D">
        <w:rPr>
          <w:rFonts w:ascii="Times New Roman" w:hAnsi="Times New Roman"/>
          <w:b/>
          <w:sz w:val="24"/>
        </w:rPr>
        <w:tab/>
        <w:t>Департамент карточного бизнеса и дистанционного обслуживания</w:t>
      </w:r>
      <w:r w:rsidR="00BE4F9A">
        <w:rPr>
          <w:rFonts w:ascii="Times New Roman" w:hAnsi="Times New Roman"/>
          <w:b/>
          <w:sz w:val="24"/>
        </w:rPr>
        <w:t>:</w:t>
      </w:r>
    </w:p>
    <w:p w:rsidR="00455999" w:rsidRDefault="00455999">
      <w:pPr>
        <w:tabs>
          <w:tab w:val="clear" w:pos="0"/>
          <w:tab w:val="left" w:pos="-284"/>
        </w:tabs>
        <w:ind w:left="-426" w:firstLine="0"/>
        <w:rPr>
          <w:rFonts w:ascii="Times New Roman" w:hAnsi="Times New Roman"/>
          <w:color w:val="000000"/>
        </w:rPr>
      </w:pPr>
      <w:r>
        <w:rPr>
          <w:rFonts w:ascii="Times New Roman" w:hAnsi="Times New Roman"/>
          <w:color w:val="000000"/>
        </w:rPr>
        <w:t>Справочник БИН-ов карт, по которым не предусмотрено Тарифами Банка взимание комиссии за выдачу наличных в POS-терминалах.</w:t>
      </w:r>
    </w:p>
    <w:p w:rsidR="00455999" w:rsidRDefault="00455999">
      <w:pPr>
        <w:tabs>
          <w:tab w:val="clear" w:pos="0"/>
          <w:tab w:val="left" w:pos="-284"/>
        </w:tabs>
        <w:ind w:left="-426" w:firstLine="0"/>
        <w:rPr>
          <w:rFonts w:ascii="Times New Roman" w:hAnsi="Times New Roman"/>
          <w:color w:val="000000"/>
        </w:rPr>
      </w:pPr>
    </w:p>
    <w:p w:rsidR="00455999" w:rsidRPr="00D128FA" w:rsidRDefault="00455999" w:rsidP="00D128FA">
      <w:pPr>
        <w:tabs>
          <w:tab w:val="clear" w:pos="0"/>
          <w:tab w:val="left" w:pos="-284"/>
        </w:tabs>
        <w:ind w:left="-426" w:firstLine="0"/>
        <w:rPr>
          <w:rFonts w:ascii="Times New Roman" w:hAnsi="Times New Roman"/>
          <w:b/>
          <w:sz w:val="24"/>
        </w:rPr>
      </w:pPr>
      <w:r w:rsidRPr="00D128FA">
        <w:rPr>
          <w:rFonts w:ascii="Times New Roman" w:hAnsi="Times New Roman"/>
          <w:b/>
          <w:sz w:val="24"/>
        </w:rPr>
        <w:tab/>
        <w:t>Департамент финансового планирования и контроля</w:t>
      </w:r>
      <w:r w:rsidR="00D128FA">
        <w:rPr>
          <w:rFonts w:ascii="Times New Roman" w:hAnsi="Times New Roman"/>
          <w:b/>
          <w:sz w:val="24"/>
        </w:rPr>
        <w:t>:</w:t>
      </w:r>
    </w:p>
    <w:p w:rsidR="00455999" w:rsidRDefault="00455999">
      <w:pPr>
        <w:tabs>
          <w:tab w:val="clear" w:pos="0"/>
          <w:tab w:val="left" w:pos="-284"/>
        </w:tabs>
        <w:ind w:left="-426" w:firstLine="0"/>
        <w:rPr>
          <w:rFonts w:ascii="Times New Roman" w:hAnsi="Times New Roman"/>
          <w:color w:val="000000"/>
        </w:rPr>
      </w:pPr>
      <w:r>
        <w:rPr>
          <w:rFonts w:ascii="Times New Roman" w:hAnsi="Times New Roman"/>
          <w:color w:val="000000"/>
        </w:rPr>
        <w:t>Коды MIS</w:t>
      </w:r>
    </w:p>
    <w:p w:rsidR="00455999" w:rsidRDefault="00455999">
      <w:pPr>
        <w:tabs>
          <w:tab w:val="clear" w:pos="0"/>
          <w:tab w:val="left" w:pos="-284"/>
        </w:tabs>
        <w:ind w:left="-426" w:firstLine="0"/>
        <w:rPr>
          <w:rFonts w:ascii="Times New Roman" w:hAnsi="Times New Roman"/>
          <w:color w:val="000000"/>
        </w:rPr>
      </w:pPr>
    </w:p>
    <w:p w:rsidR="00455999" w:rsidRPr="00D128FA" w:rsidRDefault="00455999" w:rsidP="00D128FA">
      <w:pPr>
        <w:tabs>
          <w:tab w:val="clear" w:pos="0"/>
          <w:tab w:val="left" w:pos="-284"/>
        </w:tabs>
        <w:ind w:left="-426" w:firstLine="0"/>
        <w:rPr>
          <w:rFonts w:ascii="Times New Roman" w:hAnsi="Times New Roman"/>
          <w:b/>
          <w:sz w:val="24"/>
        </w:rPr>
      </w:pPr>
      <w:r w:rsidRPr="00D128FA">
        <w:rPr>
          <w:rFonts w:ascii="Times New Roman" w:hAnsi="Times New Roman"/>
          <w:b/>
          <w:sz w:val="24"/>
        </w:rPr>
        <w:tab/>
        <w:t>Управление финансового мониторинга</w:t>
      </w:r>
      <w:r w:rsidR="00D128FA">
        <w:rPr>
          <w:rFonts w:ascii="Times New Roman" w:hAnsi="Times New Roman"/>
          <w:b/>
          <w:sz w:val="24"/>
        </w:rPr>
        <w:t>:</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Перечень государств (территорий), предусмотренный статьей 6 Федерального закона №</w:t>
      </w:r>
      <w:r w:rsidR="00255F54">
        <w:rPr>
          <w:rFonts w:ascii="Times New Roman" w:hAnsi="Times New Roman"/>
          <w:color w:val="000000"/>
        </w:rPr>
        <w:t xml:space="preserve"> </w:t>
      </w:r>
      <w:r>
        <w:rPr>
          <w:rFonts w:ascii="Times New Roman" w:hAnsi="Times New Roman"/>
          <w:color w:val="000000"/>
        </w:rPr>
        <w:t>115-ФЗ</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видов операций, подлежащих обязательной отчётности в соответствии с Федеральным законом №</w:t>
      </w:r>
      <w:r w:rsidR="00255F54">
        <w:rPr>
          <w:rFonts w:ascii="Times New Roman" w:hAnsi="Times New Roman"/>
          <w:color w:val="000000"/>
        </w:rPr>
        <w:t xml:space="preserve"> </w:t>
      </w:r>
      <w:r>
        <w:rPr>
          <w:rFonts w:ascii="Times New Roman" w:hAnsi="Times New Roman"/>
          <w:color w:val="000000"/>
        </w:rPr>
        <w:t>115-ФЗ</w:t>
      </w:r>
    </w:p>
    <w:p w:rsidR="00455999" w:rsidRDefault="00455999">
      <w:pPr>
        <w:tabs>
          <w:tab w:val="clear" w:pos="0"/>
          <w:tab w:val="left" w:pos="-284"/>
        </w:tabs>
        <w:autoSpaceDE w:val="0"/>
        <w:autoSpaceDN w:val="0"/>
        <w:adjustRightInd w:val="0"/>
        <w:spacing w:line="240" w:lineRule="atLeast"/>
        <w:ind w:left="-426" w:firstLine="0"/>
        <w:rPr>
          <w:rFonts w:ascii="Times New Roman" w:hAnsi="Times New Roman"/>
          <w:color w:val="000000"/>
        </w:rPr>
      </w:pPr>
      <w:r>
        <w:rPr>
          <w:rFonts w:ascii="Times New Roman" w:hAnsi="Times New Roman"/>
          <w:color w:val="000000"/>
        </w:rPr>
        <w:t>Коды клиентских групп риска</w:t>
      </w:r>
    </w:p>
    <w:p w:rsidR="00455999" w:rsidRDefault="00455999">
      <w:pPr>
        <w:tabs>
          <w:tab w:val="clear" w:pos="0"/>
          <w:tab w:val="left" w:pos="-284"/>
        </w:tabs>
        <w:ind w:left="-426" w:firstLine="0"/>
        <w:rPr>
          <w:color w:val="000000"/>
          <w:sz w:val="20"/>
        </w:rPr>
      </w:pPr>
      <w:r>
        <w:rPr>
          <w:rFonts w:ascii="Times New Roman" w:hAnsi="Times New Roman"/>
          <w:color w:val="000000"/>
        </w:rPr>
        <w:t>Коды видов деятельности клиентов, влияющих на присвоение группы риска</w:t>
      </w:r>
    </w:p>
    <w:p w:rsidR="00455999" w:rsidRDefault="00455999">
      <w:pPr>
        <w:pStyle w:val="CommentText"/>
        <w:tabs>
          <w:tab w:val="clear" w:pos="0"/>
          <w:tab w:val="left" w:pos="-284"/>
        </w:tabs>
        <w:ind w:left="-426" w:firstLine="0"/>
        <w:rPr>
          <w:rFonts w:ascii="Times New Roman" w:hAnsi="Times New Roman"/>
        </w:rPr>
      </w:pPr>
    </w:p>
    <w:p w:rsidR="00455999" w:rsidRDefault="00455999">
      <w:pPr>
        <w:pStyle w:val="CommentText"/>
        <w:tabs>
          <w:tab w:val="clear" w:pos="0"/>
          <w:tab w:val="left" w:pos="-284"/>
        </w:tabs>
        <w:ind w:left="-426" w:firstLine="0"/>
        <w:rPr>
          <w:rFonts w:ascii="Times New Roman" w:hAnsi="Times New Roman"/>
        </w:rPr>
      </w:pPr>
    </w:p>
    <w:p w:rsidR="00455999" w:rsidRDefault="00503613">
      <w:pPr>
        <w:pStyle w:val="Heading2"/>
        <w:jc w:val="right"/>
        <w:rPr>
          <w:rFonts w:ascii="Times New Roman" w:hAnsi="Times New Roman"/>
          <w:b w:val="0"/>
          <w:bCs/>
        </w:rPr>
      </w:pPr>
      <w:r>
        <w:rPr>
          <w:rFonts w:ascii="Times New Roman" w:hAnsi="Times New Roman"/>
          <w:b w:val="0"/>
          <w:bCs/>
        </w:rPr>
        <w:t xml:space="preserve"> </w:t>
      </w:r>
      <w:bookmarkStart w:id="340" w:name="_Toc378753087"/>
      <w:r w:rsidR="00455999">
        <w:rPr>
          <w:rFonts w:ascii="Times New Roman" w:hAnsi="Times New Roman"/>
          <w:b w:val="0"/>
          <w:bCs/>
        </w:rPr>
        <w:t>Приложение 2</w:t>
      </w:r>
      <w:bookmarkEnd w:id="340"/>
    </w:p>
    <w:p w:rsidR="00455999" w:rsidRDefault="00455999">
      <w:pPr>
        <w:pStyle w:val="CommentText"/>
        <w:tabs>
          <w:tab w:val="clear" w:pos="0"/>
          <w:tab w:val="left" w:pos="-284"/>
        </w:tabs>
        <w:ind w:left="-426" w:firstLine="0"/>
        <w:rPr>
          <w:rFonts w:ascii="Times New Roman" w:hAnsi="Times New Roman"/>
        </w:rPr>
      </w:pPr>
      <w:r>
        <w:rPr>
          <w:rFonts w:ascii="Times New Roman" w:hAnsi="Times New Roman"/>
        </w:rPr>
        <w:t xml:space="preserve"> </w:t>
      </w:r>
    </w:p>
    <w:p w:rsidR="00455999" w:rsidRDefault="00455999">
      <w:pPr>
        <w:pStyle w:val="Heading2"/>
        <w:spacing w:before="100" w:beforeAutospacing="1"/>
        <w:ind w:firstLine="0"/>
        <w:rPr>
          <w:rFonts w:ascii="Times New Roman" w:hAnsi="Times New Roman"/>
        </w:rPr>
      </w:pPr>
      <w:bookmarkStart w:id="341" w:name="_Toc378753088"/>
      <w:r>
        <w:rPr>
          <w:rFonts w:ascii="Times New Roman" w:hAnsi="Times New Roman"/>
        </w:rPr>
        <w:t>Рабочий план счетов Банка</w:t>
      </w:r>
      <w:bookmarkEnd w:id="341"/>
    </w:p>
    <w:p w:rsidR="00455999" w:rsidRDefault="00455999">
      <w:pPr>
        <w:pStyle w:val="CommentText"/>
        <w:tabs>
          <w:tab w:val="clear" w:pos="0"/>
          <w:tab w:val="left" w:pos="-284"/>
        </w:tabs>
        <w:ind w:left="-426" w:firstLine="0"/>
        <w:rPr>
          <w:rFonts w:ascii="Times New Roman" w:hAnsi="Times New Roman"/>
        </w:rPr>
      </w:pPr>
    </w:p>
    <w:p w:rsidR="00455999" w:rsidRDefault="00503613">
      <w:pPr>
        <w:pStyle w:val="Heading2"/>
        <w:jc w:val="right"/>
        <w:rPr>
          <w:rFonts w:ascii="Times New Roman" w:hAnsi="Times New Roman"/>
          <w:b w:val="0"/>
          <w:bCs/>
        </w:rPr>
      </w:pPr>
      <w:r>
        <w:rPr>
          <w:rFonts w:ascii="Times New Roman" w:hAnsi="Times New Roman"/>
          <w:b w:val="0"/>
          <w:bCs/>
        </w:rPr>
        <w:t xml:space="preserve"> </w:t>
      </w:r>
      <w:bookmarkStart w:id="342" w:name="_Toc378753089"/>
      <w:r w:rsidR="00455999">
        <w:rPr>
          <w:rFonts w:ascii="Times New Roman" w:hAnsi="Times New Roman"/>
          <w:b w:val="0"/>
          <w:bCs/>
        </w:rPr>
        <w:t>Приложение 3</w:t>
      </w:r>
      <w:bookmarkEnd w:id="342"/>
    </w:p>
    <w:p w:rsidR="00455999" w:rsidRDefault="00455999">
      <w:pPr>
        <w:pStyle w:val="CommentText"/>
        <w:tabs>
          <w:tab w:val="clear" w:pos="0"/>
          <w:tab w:val="left" w:pos="-284"/>
        </w:tabs>
        <w:ind w:left="-426" w:firstLine="0"/>
        <w:rPr>
          <w:rFonts w:ascii="Times New Roman" w:hAnsi="Times New Roman"/>
        </w:rPr>
      </w:pPr>
      <w:r>
        <w:rPr>
          <w:rFonts w:ascii="Times New Roman" w:hAnsi="Times New Roman"/>
        </w:rPr>
        <w:t xml:space="preserve"> </w:t>
      </w:r>
    </w:p>
    <w:p w:rsidR="00455999" w:rsidRDefault="00455999">
      <w:pPr>
        <w:pStyle w:val="Heading2"/>
        <w:spacing w:before="100" w:beforeAutospacing="1"/>
        <w:ind w:firstLine="0"/>
        <w:rPr>
          <w:rFonts w:ascii="Times New Roman" w:hAnsi="Times New Roman"/>
        </w:rPr>
      </w:pPr>
      <w:bookmarkStart w:id="343" w:name="_Toc378753090"/>
      <w:r>
        <w:rPr>
          <w:rFonts w:ascii="Times New Roman" w:hAnsi="Times New Roman"/>
        </w:rPr>
        <w:t>Рабочий план счетов филиалов Банка</w:t>
      </w:r>
      <w:bookmarkEnd w:id="343"/>
    </w:p>
    <w:p w:rsidR="00455999" w:rsidRDefault="00455999">
      <w:pPr>
        <w:pStyle w:val="CommentText"/>
        <w:tabs>
          <w:tab w:val="clear" w:pos="0"/>
          <w:tab w:val="left" w:pos="-284"/>
        </w:tabs>
        <w:ind w:left="-426" w:firstLine="0"/>
        <w:rPr>
          <w:rFonts w:ascii="Times New Roman" w:hAnsi="Times New Roman"/>
        </w:rPr>
      </w:pPr>
    </w:p>
    <w:p w:rsidR="00455999" w:rsidRDefault="00455999">
      <w:pPr>
        <w:pStyle w:val="CommentText"/>
        <w:tabs>
          <w:tab w:val="clear" w:pos="0"/>
          <w:tab w:val="left" w:pos="-284"/>
        </w:tabs>
        <w:ind w:left="-426" w:firstLine="0"/>
        <w:rPr>
          <w:rFonts w:ascii="Times New Roman" w:hAnsi="Times New Roman"/>
        </w:rPr>
      </w:pPr>
    </w:p>
    <w:sectPr w:rsidR="00455999" w:rsidSect="00164ACA">
      <w:headerReference w:type="even" r:id="rId39"/>
      <w:headerReference w:type="default" r:id="rId40"/>
      <w:footerReference w:type="even" r:id="rId41"/>
      <w:footerReference w:type="default" r:id="rId42"/>
      <w:headerReference w:type="first" r:id="rId43"/>
      <w:footerReference w:type="first" r:id="rId44"/>
      <w:pgSz w:w="11906" w:h="16838"/>
      <w:pgMar w:top="1418" w:right="1134" w:bottom="567" w:left="1418" w:header="720" w:footer="720"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7991" w:rsidRDefault="00DD7991">
      <w:r>
        <w:separator/>
      </w:r>
    </w:p>
  </w:endnote>
  <w:endnote w:type="continuationSeparator" w:id="0">
    <w:p w:rsidR="00DD7991" w:rsidRDefault="00DD79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CYR">
    <w:panose1 w:val="020B0604020202020204"/>
    <w:charset w:val="CC"/>
    <w:family w:val="swiss"/>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libri">
    <w:panose1 w:val="020F0502020204030204"/>
    <w:charset w:val="CC"/>
    <w:family w:val="swiss"/>
    <w:pitch w:val="variable"/>
    <w:sig w:usb0="E10002FF" w:usb1="4000ACFF" w:usb2="00000009"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Light">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91" w:rsidRDefault="00DD79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D7991" w:rsidRDefault="00DD799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91" w:rsidRDefault="00DD799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3F6A8D">
      <w:rPr>
        <w:rStyle w:val="PageNumber"/>
        <w:noProof/>
      </w:rPr>
      <w:t>2</w:t>
    </w:r>
    <w:r>
      <w:rPr>
        <w:rStyle w:val="PageNumber"/>
      </w:rPr>
      <w:fldChar w:fldCharType="end"/>
    </w:r>
  </w:p>
  <w:p w:rsidR="00DD7991" w:rsidRDefault="00DD7991">
    <w:pPr>
      <w:pStyle w:val="Footer"/>
      <w:tabs>
        <w:tab w:val="clear" w:pos="0"/>
        <w:tab w:val="clear" w:pos="4153"/>
        <w:tab w:val="clear" w:pos="8306"/>
        <w:tab w:val="left" w:pos="2920"/>
      </w:tabs>
      <w:ind w:right="360"/>
      <w:jc w:val="right"/>
    </w:pPr>
    <w:r>
      <w:tab/>
    </w:r>
    <w:r>
      <w:tab/>
    </w:r>
    <w:r>
      <w:rPr>
        <w:rStyle w:val="PageNumber"/>
      </w:rPr>
      <w:fldChar w:fldCharType="begin"/>
    </w:r>
    <w:r>
      <w:rPr>
        <w:rStyle w:val="PageNumber"/>
      </w:rPr>
      <w:instrText xml:space="preserve"> PAGE </w:instrText>
    </w:r>
    <w:r>
      <w:rPr>
        <w:rStyle w:val="PageNumber"/>
      </w:rPr>
      <w:fldChar w:fldCharType="separate"/>
    </w:r>
    <w:r w:rsidR="003F6A8D">
      <w:rPr>
        <w:rStyle w:val="PageNumber"/>
        <w:noProof/>
      </w:rPr>
      <w:t>2</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91" w:rsidRDefault="00DD7991" w:rsidP="00164ACA">
    <w:pPr>
      <w:pStyle w:val="Footer"/>
      <w:rPr>
        <w:rFonts w:cs="Arial"/>
        <w:b/>
        <w:bCs/>
        <w:sz w:val="18"/>
        <w:lang w:val="en-US"/>
      </w:rPr>
    </w:pPr>
  </w:p>
  <w:p w:rsidR="00DD7991" w:rsidRDefault="00DD7991" w:rsidP="00164ACA">
    <w:pPr>
      <w:pStyle w:val="Footer"/>
      <w:rPr>
        <w:rFonts w:cs="Arial"/>
        <w:b/>
        <w:bCs/>
        <w:sz w:val="18"/>
        <w:lang w:val="en-US"/>
      </w:rPr>
    </w:pPr>
  </w:p>
  <w:p w:rsidR="00DD7991" w:rsidRPr="00164ACA" w:rsidRDefault="00DD7991" w:rsidP="00164ACA">
    <w:pPr>
      <w:pStyle w:val="Footer"/>
      <w:rPr>
        <w:rFonts w:cs="Arial"/>
        <w:sz w:val="10"/>
      </w:rPr>
    </w:pPr>
    <w:r>
      <w:rPr>
        <w:rFonts w:cs="Arial"/>
        <w:b/>
        <w:bCs/>
        <w:sz w:val="18"/>
      </w:rPr>
      <w:t>А</w:t>
    </w:r>
    <w:r w:rsidRPr="00164ACA">
      <w:rPr>
        <w:rFonts w:cs="Arial"/>
        <w:b/>
        <w:bCs/>
        <w:sz w:val="18"/>
      </w:rPr>
      <w:t>кционерное общество</w:t>
    </w:r>
    <w:r w:rsidRPr="00164ACA">
      <w:rPr>
        <w:rFonts w:cs="Arial"/>
        <w:sz w:val="18"/>
      </w:rPr>
      <w:t xml:space="preserve"> </w:t>
    </w:r>
    <w:r w:rsidRPr="00164ACA">
      <w:rPr>
        <w:rFonts w:cs="Arial"/>
        <w:sz w:val="18"/>
      </w:rPr>
      <w:tab/>
    </w:r>
    <w:r w:rsidRPr="00164ACA">
      <w:rPr>
        <w:rFonts w:cs="Arial"/>
        <w:sz w:val="18"/>
      </w:rPr>
      <w:tab/>
    </w:r>
    <w:r w:rsidRPr="00164ACA">
      <w:rPr>
        <w:rFonts w:cs="Arial"/>
        <w:sz w:val="10"/>
      </w:rPr>
      <w:t>Тел. +7(495) 258-7200</w:t>
    </w:r>
  </w:p>
  <w:p w:rsidR="00DD7991" w:rsidRPr="00164ACA" w:rsidRDefault="00DD7991" w:rsidP="00164ACA">
    <w:pPr>
      <w:pStyle w:val="Footer"/>
      <w:rPr>
        <w:rFonts w:cs="Arial"/>
        <w:sz w:val="18"/>
      </w:rPr>
    </w:pPr>
    <w:r w:rsidRPr="00164ACA">
      <w:rPr>
        <w:rFonts w:cs="Arial"/>
        <w:b/>
        <w:bCs/>
        <w:sz w:val="18"/>
      </w:rPr>
      <w:t>«ЮниКредит Банк» (АО ЮниКредит Банк)</w:t>
    </w:r>
    <w:r w:rsidRPr="00164ACA">
      <w:rPr>
        <w:rFonts w:cs="Arial"/>
        <w:sz w:val="18"/>
      </w:rPr>
      <w:tab/>
    </w:r>
    <w:r w:rsidRPr="00164ACA">
      <w:rPr>
        <w:rFonts w:cs="Arial"/>
        <w:sz w:val="18"/>
      </w:rPr>
      <w:tab/>
    </w:r>
    <w:r w:rsidRPr="00164ACA">
      <w:rPr>
        <w:rFonts w:cs="Arial"/>
        <w:sz w:val="10"/>
      </w:rPr>
      <w:t>Факс +7(495) 258-7272</w:t>
    </w:r>
  </w:p>
  <w:p w:rsidR="00DD7991" w:rsidRPr="00164ACA" w:rsidRDefault="00DD7991" w:rsidP="00164ACA">
    <w:pPr>
      <w:pStyle w:val="Footer"/>
      <w:rPr>
        <w:rFonts w:cs="Arial"/>
        <w:sz w:val="10"/>
        <w:lang w:val="en-US"/>
      </w:rPr>
    </w:pPr>
    <w:r w:rsidRPr="00164ACA">
      <w:rPr>
        <w:rFonts w:cs="Arial"/>
        <w:b/>
        <w:bCs/>
        <w:sz w:val="18"/>
        <w:lang w:val="en-US"/>
      </w:rPr>
      <w:t>Joint Stock Company</w:t>
    </w:r>
    <w:r w:rsidRPr="00164ACA">
      <w:rPr>
        <w:rFonts w:cs="Arial"/>
        <w:sz w:val="18"/>
        <w:lang w:val="en-US"/>
      </w:rPr>
      <w:tab/>
      <w:t xml:space="preserve">       </w:t>
    </w:r>
    <w:r w:rsidRPr="00164ACA">
      <w:rPr>
        <w:rFonts w:cs="Arial"/>
        <w:sz w:val="18"/>
        <w:lang w:val="en-US"/>
      </w:rPr>
      <w:tab/>
    </w:r>
    <w:r w:rsidRPr="00164ACA">
      <w:rPr>
        <w:rFonts w:cs="Arial"/>
        <w:sz w:val="10"/>
        <w:lang w:val="en-US"/>
      </w:rPr>
      <w:t>E-mail: unicredit@unicreditgroup.ru</w:t>
    </w:r>
  </w:p>
  <w:p w:rsidR="00DD7991" w:rsidRPr="00164ACA" w:rsidRDefault="00DD7991" w:rsidP="00164ACA">
    <w:pPr>
      <w:pStyle w:val="Footer"/>
      <w:rPr>
        <w:rFonts w:cs="Arial"/>
        <w:sz w:val="18"/>
        <w:lang w:val="en-US"/>
      </w:rPr>
    </w:pPr>
    <w:r w:rsidRPr="00164ACA">
      <w:rPr>
        <w:rFonts w:cs="Arial"/>
        <w:b/>
        <w:bCs/>
        <w:sz w:val="18"/>
        <w:lang w:val="en-US"/>
      </w:rPr>
      <w:t>UniCredit Bank (AO UniCredit Bank)</w:t>
    </w:r>
    <w:r w:rsidRPr="00164ACA">
      <w:rPr>
        <w:rFonts w:cs="Arial"/>
        <w:sz w:val="18"/>
        <w:lang w:val="en-US"/>
      </w:rPr>
      <w:t xml:space="preserve">                 </w:t>
    </w:r>
    <w:r w:rsidRPr="00164ACA">
      <w:rPr>
        <w:rFonts w:cs="Arial"/>
        <w:sz w:val="18"/>
        <w:lang w:val="en-US"/>
      </w:rPr>
      <w:tab/>
    </w:r>
    <w:r w:rsidRPr="00164ACA">
      <w:rPr>
        <w:rFonts w:cs="Arial"/>
        <w:sz w:val="18"/>
        <w:lang w:val="en-US"/>
      </w:rPr>
      <w:tab/>
      <w:t xml:space="preserve"> </w:t>
    </w:r>
    <w:r w:rsidRPr="00164ACA">
      <w:rPr>
        <w:rFonts w:cs="Arial"/>
        <w:sz w:val="10"/>
        <w:lang w:val="en-US"/>
      </w:rPr>
      <w:t>www.unicreditbank.ru</w:t>
    </w:r>
  </w:p>
  <w:p w:rsidR="00DD7991" w:rsidRPr="00164ACA" w:rsidRDefault="00DD7991" w:rsidP="00164ACA">
    <w:pPr>
      <w:pStyle w:val="Footer"/>
      <w:rPr>
        <w:rFonts w:cs="Arial"/>
        <w:sz w:val="18"/>
        <w:lang w:val="en-US"/>
      </w:rPr>
    </w:pPr>
  </w:p>
  <w:p w:rsidR="00DD7991" w:rsidRPr="00164ACA" w:rsidRDefault="00DD7991" w:rsidP="00164ACA">
    <w:pPr>
      <w:pStyle w:val="Footer"/>
      <w:rPr>
        <w:rFonts w:cs="Arial"/>
        <w:sz w:val="18"/>
      </w:rPr>
    </w:pPr>
    <w:r w:rsidRPr="00164ACA">
      <w:rPr>
        <w:rFonts w:cs="Arial"/>
        <w:sz w:val="18"/>
      </w:rPr>
      <w:t>119034, Россия, Москва, Пречистенская наб. д. 9</w:t>
    </w:r>
    <w:r w:rsidRPr="00164ACA">
      <w:rPr>
        <w:rFonts w:cs="Arial"/>
        <w:sz w:val="18"/>
      </w:rPr>
      <w:tab/>
      <w:t xml:space="preserve"> </w:t>
    </w:r>
    <w:r>
      <w:rPr>
        <w:rFonts w:cs="Arial"/>
        <w:sz w:val="18"/>
      </w:rPr>
      <w:tab/>
    </w:r>
    <w:r w:rsidRPr="00164ACA">
      <w:rPr>
        <w:rFonts w:cs="Arial"/>
        <w:sz w:val="10"/>
      </w:rPr>
      <w:t>ОКПО 09807247 ОГРН 1027739082106</w:t>
    </w:r>
  </w:p>
  <w:p w:rsidR="00DD7991" w:rsidRPr="00164ACA" w:rsidRDefault="00DD7991" w:rsidP="00164ACA">
    <w:pPr>
      <w:pStyle w:val="Footer"/>
      <w:rPr>
        <w:sz w:val="18"/>
        <w:lang w:val="en-US"/>
      </w:rPr>
    </w:pPr>
    <w:r w:rsidRPr="00164ACA">
      <w:rPr>
        <w:rFonts w:cs="Arial"/>
        <w:sz w:val="18"/>
        <w:lang w:val="en-US"/>
      </w:rPr>
      <w:t xml:space="preserve">9, Prechistenskaya emb., </w:t>
    </w:r>
    <w:smartTag w:uri="urn:schemas-microsoft-com:office:smarttags" w:element="place">
      <w:smartTag w:uri="urn:schemas-microsoft-com:office:smarttags" w:element="City">
        <w:r w:rsidRPr="00164ACA">
          <w:rPr>
            <w:rFonts w:cs="Arial"/>
            <w:sz w:val="18"/>
            <w:lang w:val="en-US"/>
          </w:rPr>
          <w:t>Moscow</w:t>
        </w:r>
      </w:smartTag>
      <w:r w:rsidRPr="00164ACA">
        <w:rPr>
          <w:rFonts w:cs="Arial"/>
          <w:sz w:val="18"/>
          <w:lang w:val="en-US"/>
        </w:rPr>
        <w:t xml:space="preserve">, </w:t>
      </w:r>
      <w:smartTag w:uri="urn:schemas-microsoft-com:office:smarttags" w:element="country-region">
        <w:r w:rsidRPr="00164ACA">
          <w:rPr>
            <w:rFonts w:cs="Arial"/>
            <w:sz w:val="18"/>
            <w:lang w:val="en-US"/>
          </w:rPr>
          <w:t>Russia</w:t>
        </w:r>
      </w:smartTag>
    </w:smartTag>
    <w:r w:rsidRPr="00164ACA">
      <w:rPr>
        <w:rFonts w:cs="Arial"/>
        <w:sz w:val="18"/>
        <w:lang w:val="en-US"/>
      </w:rPr>
      <w:t xml:space="preserve">, 119034              </w:t>
    </w:r>
    <w:r w:rsidRPr="00164ACA">
      <w:rPr>
        <w:rFonts w:cs="Arial"/>
        <w:sz w:val="18"/>
        <w:lang w:val="en-US"/>
      </w:rPr>
      <w:tab/>
    </w:r>
    <w:r w:rsidRPr="00164ACA">
      <w:rPr>
        <w:rFonts w:cs="Arial"/>
        <w:sz w:val="10"/>
      </w:rPr>
      <w:t>ИНН</w:t>
    </w:r>
    <w:r w:rsidRPr="00164ACA">
      <w:rPr>
        <w:rFonts w:cs="Arial"/>
        <w:sz w:val="10"/>
        <w:lang w:val="en-US"/>
      </w:rPr>
      <w:t>/</w:t>
    </w:r>
    <w:r w:rsidRPr="00164ACA">
      <w:rPr>
        <w:rFonts w:cs="Arial"/>
        <w:sz w:val="10"/>
      </w:rPr>
      <w:t>КПП</w:t>
    </w:r>
    <w:r w:rsidRPr="00164ACA">
      <w:rPr>
        <w:rFonts w:cs="Arial"/>
        <w:sz w:val="10"/>
        <w:lang w:val="en-US"/>
      </w:rPr>
      <w:t xml:space="preserve"> 7710030411/775001001</w:t>
    </w:r>
  </w:p>
  <w:p w:rsidR="00DD7991" w:rsidRPr="00650682" w:rsidRDefault="00DD7991" w:rsidP="00164ACA">
    <w:pPr>
      <w:pStyle w:val="Footer"/>
      <w:jc w:val="right"/>
      <w:rPr>
        <w:lang w:val="en-US"/>
      </w:rPr>
    </w:pPr>
    <w:r w:rsidRPr="00650682">
      <w:rPr>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7991" w:rsidRDefault="00DD7991">
      <w:r>
        <w:separator/>
      </w:r>
    </w:p>
  </w:footnote>
  <w:footnote w:type="continuationSeparator" w:id="0">
    <w:p w:rsidR="00DD7991" w:rsidRDefault="00DD799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91" w:rsidRDefault="00DD7991">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D7991" w:rsidRDefault="00DD799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91" w:rsidRDefault="00DD7991">
    <w:pPr>
      <w:pStyle w:val="Header"/>
      <w:tabs>
        <w:tab w:val="clear" w:pos="4153"/>
        <w:tab w:val="clear" w:pos="8306"/>
        <w:tab w:val="center" w:pos="3973"/>
        <w:tab w:val="left" w:pos="4420"/>
      </w:tabs>
      <w:jc w:val="center"/>
    </w:pPr>
    <w:r>
      <w:t xml:space="preserve">Учетная политика </w:t>
    </w:r>
  </w:p>
  <w:p w:rsidR="00DD7991" w:rsidRDefault="00DD7991">
    <w:pPr>
      <w:pStyle w:val="Header"/>
      <w:tabs>
        <w:tab w:val="clear" w:pos="4153"/>
        <w:tab w:val="clear" w:pos="8306"/>
        <w:tab w:val="center" w:pos="3973"/>
        <w:tab w:val="left" w:pos="4420"/>
      </w:tabs>
      <w:jc w:val="center"/>
    </w:pPr>
    <w:r>
      <w:t>Акционерного общества «ЮниКредит Банк»</w:t>
    </w:r>
  </w:p>
  <w:p w:rsidR="00DD7991" w:rsidRDefault="00DD7991">
    <w:pPr>
      <w:pStyle w:val="Header"/>
      <w:tabs>
        <w:tab w:val="clear" w:pos="4153"/>
        <w:tab w:val="clear" w:pos="8306"/>
        <w:tab w:val="center" w:pos="3973"/>
        <w:tab w:val="left" w:pos="4420"/>
      </w:tabs>
      <w:jc w:val="center"/>
    </w:pPr>
    <w:r>
      <w:t>на 2015 год</w:t>
    </w:r>
  </w:p>
  <w:p w:rsidR="00DD7991" w:rsidRDefault="00DD799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D7991" w:rsidRDefault="00DD7991" w:rsidP="00883B98">
    <w:pPr>
      <w:pStyle w:val="Header"/>
      <w:tabs>
        <w:tab w:val="clear" w:pos="8306"/>
        <w:tab w:val="right" w:pos="8789"/>
      </w:tabs>
    </w:pPr>
    <w:r w:rsidRPr="00164ACA">
      <w:rPr>
        <w:rFonts w:ascii="Times New Roman" w:hAnsi="Times New Roman"/>
        <w:b/>
        <w:noProof/>
        <w:lang w:eastAsia="ru-RU"/>
      </w:rPr>
      <w:drawing>
        <wp:inline distT="0" distB="0" distL="0" distR="0">
          <wp:extent cx="2129155" cy="300355"/>
          <wp:effectExtent l="0" t="0" r="4445" b="4445"/>
          <wp:docPr id="1"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9155" cy="300355"/>
                  </a:xfrm>
                  <a:prstGeom prst="rect">
                    <a:avLst/>
                  </a:prstGeom>
                  <a:noFill/>
                  <a:ln>
                    <a:noFill/>
                  </a:ln>
                </pic:spPr>
              </pic:pic>
            </a:graphicData>
          </a:graphic>
        </wp:inline>
      </w:drawing>
    </w:r>
    <w:r>
      <w:rPr>
        <w:rFonts w:ascii="Times New Roman" w:hAnsi="Times New Roman"/>
        <w:b/>
        <w:noProof/>
        <w:lang w:val="en-US" w:eastAsia="ru-RU"/>
      </w:rPr>
      <w:tab/>
    </w:r>
    <w:r>
      <w:rPr>
        <w:rFonts w:ascii="Times New Roman" w:hAnsi="Times New Roman"/>
        <w:b/>
        <w:noProof/>
        <w:lang w:val="en-US" w:eastAsia="ru-RU"/>
      </w:rPr>
      <w:tab/>
      <w:t xml:space="preserve"> </w:t>
    </w:r>
    <w:r w:rsidRPr="00ED6062">
      <w:rPr>
        <w:noProof/>
        <w:lang w:eastAsia="ru-RU"/>
      </w:rPr>
      <w:drawing>
        <wp:inline distT="0" distB="0" distL="0" distR="0">
          <wp:extent cx="2292985" cy="273050"/>
          <wp:effectExtent l="0" t="0" r="0" b="0"/>
          <wp:docPr id="2"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2">
                    <a:extLst>
                      <a:ext uri="{28A0092B-C50C-407E-A947-70E740481C1C}">
                        <a14:useLocalDpi xmlns:a14="http://schemas.microsoft.com/office/drawing/2010/main" val="0"/>
                      </a:ext>
                    </a:extLst>
                  </a:blip>
                  <a:srcRect b="14537"/>
                  <a:stretch>
                    <a:fillRect/>
                  </a:stretch>
                </pic:blipFill>
                <pic:spPr bwMode="auto">
                  <a:xfrm>
                    <a:off x="0" y="0"/>
                    <a:ext cx="2292985" cy="27305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093ABA"/>
    <w:multiLevelType w:val="hybridMultilevel"/>
    <w:tmpl w:val="F312BC14"/>
    <w:lvl w:ilvl="0" w:tplc="5DE21CCA">
      <w:start w:val="1"/>
      <w:numFmt w:val="decimal"/>
      <w:lvlText w:val="%1)"/>
      <w:lvlJc w:val="left"/>
      <w:pPr>
        <w:tabs>
          <w:tab w:val="num" w:pos="900"/>
        </w:tabs>
        <w:ind w:left="900" w:hanging="360"/>
      </w:pPr>
      <w:rPr>
        <w:rFonts w:hint="default"/>
      </w:rPr>
    </w:lvl>
    <w:lvl w:ilvl="1" w:tplc="9E049860">
      <w:start w:val="13"/>
      <w:numFmt w:val="decimal"/>
      <w:lvlText w:val="%2."/>
      <w:lvlJc w:val="left"/>
      <w:pPr>
        <w:tabs>
          <w:tab w:val="num" w:pos="1620"/>
        </w:tabs>
        <w:ind w:left="1620" w:hanging="360"/>
      </w:pPr>
      <w:rPr>
        <w:rFonts w:hint="default"/>
      </w:rPr>
    </w:lvl>
    <w:lvl w:ilvl="2" w:tplc="04090001">
      <w:start w:val="1"/>
      <w:numFmt w:val="bullet"/>
      <w:lvlText w:val=""/>
      <w:lvlJc w:val="left"/>
      <w:pPr>
        <w:tabs>
          <w:tab w:val="num" w:pos="2520"/>
        </w:tabs>
        <w:ind w:left="2520" w:hanging="360"/>
      </w:pPr>
      <w:rPr>
        <w:rFonts w:ascii="Symbol" w:hAnsi="Symbol" w:hint="default"/>
      </w:rPr>
    </w:lvl>
    <w:lvl w:ilvl="3" w:tplc="0409000F">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nsid w:val="0AB0353F"/>
    <w:multiLevelType w:val="hybridMultilevel"/>
    <w:tmpl w:val="C4242D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27A7C04"/>
    <w:multiLevelType w:val="hybridMultilevel"/>
    <w:tmpl w:val="96364000"/>
    <w:lvl w:ilvl="0" w:tplc="554EF74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2A62C5E"/>
    <w:multiLevelType w:val="multilevel"/>
    <w:tmpl w:val="81783C3E"/>
    <w:lvl w:ilvl="0">
      <w:start w:val="15"/>
      <w:numFmt w:val="decimal"/>
      <w:lvlText w:val="%1."/>
      <w:lvlJc w:val="left"/>
      <w:pPr>
        <w:tabs>
          <w:tab w:val="num" w:pos="444"/>
        </w:tabs>
        <w:ind w:left="444" w:hanging="444"/>
      </w:pPr>
      <w:rPr>
        <w:rFonts w:hint="default"/>
      </w:rPr>
    </w:lvl>
    <w:lvl w:ilvl="1">
      <w:start w:val="1"/>
      <w:numFmt w:val="decimal"/>
      <w:lvlText w:val="%1.%2."/>
      <w:lvlJc w:val="left"/>
      <w:pPr>
        <w:tabs>
          <w:tab w:val="num" w:pos="444"/>
        </w:tabs>
        <w:ind w:left="444" w:hanging="444"/>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4">
    <w:nsid w:val="130B42DD"/>
    <w:multiLevelType w:val="multilevel"/>
    <w:tmpl w:val="5A9CA596"/>
    <w:lvl w:ilvl="0">
      <w:start w:val="20"/>
      <w:numFmt w:val="decimal"/>
      <w:lvlText w:val="%1."/>
      <w:lvlJc w:val="left"/>
      <w:pPr>
        <w:tabs>
          <w:tab w:val="num" w:pos="0"/>
        </w:tabs>
        <w:ind w:left="480" w:hanging="480"/>
      </w:pPr>
      <w:rPr>
        <w:rFonts w:hint="default"/>
        <w:color w:val="000000"/>
      </w:rPr>
    </w:lvl>
    <w:lvl w:ilvl="1">
      <w:start w:val="1"/>
      <w:numFmt w:val="decimal"/>
      <w:lvlText w:val="%1.%2."/>
      <w:lvlJc w:val="left"/>
      <w:pPr>
        <w:tabs>
          <w:tab w:val="num" w:pos="0"/>
        </w:tabs>
        <w:ind w:left="480" w:hanging="480"/>
      </w:pPr>
      <w:rPr>
        <w:rFonts w:hint="default"/>
        <w:color w:val="000000"/>
      </w:rPr>
    </w:lvl>
    <w:lvl w:ilvl="2">
      <w:start w:val="1"/>
      <w:numFmt w:val="decimal"/>
      <w:lvlText w:val="%1.%2.%3."/>
      <w:lvlJc w:val="left"/>
      <w:pPr>
        <w:tabs>
          <w:tab w:val="num" w:pos="0"/>
        </w:tabs>
        <w:ind w:left="720" w:hanging="720"/>
      </w:pPr>
      <w:rPr>
        <w:rFonts w:hint="default"/>
        <w:color w:val="000000"/>
      </w:rPr>
    </w:lvl>
    <w:lvl w:ilvl="3">
      <w:start w:val="1"/>
      <w:numFmt w:val="decimal"/>
      <w:lvlText w:val="%1.%2.%3.%4."/>
      <w:lvlJc w:val="left"/>
      <w:pPr>
        <w:tabs>
          <w:tab w:val="num" w:pos="0"/>
        </w:tabs>
        <w:ind w:left="720" w:hanging="720"/>
      </w:pPr>
      <w:rPr>
        <w:rFonts w:hint="default"/>
        <w:color w:val="000000"/>
      </w:rPr>
    </w:lvl>
    <w:lvl w:ilvl="4">
      <w:start w:val="1"/>
      <w:numFmt w:val="decimal"/>
      <w:lvlText w:val="%1.%2.%3.%4.%5."/>
      <w:lvlJc w:val="left"/>
      <w:pPr>
        <w:tabs>
          <w:tab w:val="num" w:pos="0"/>
        </w:tabs>
        <w:ind w:left="1080" w:hanging="1080"/>
      </w:pPr>
      <w:rPr>
        <w:rFonts w:hint="default"/>
        <w:color w:val="000000"/>
      </w:rPr>
    </w:lvl>
    <w:lvl w:ilvl="5">
      <w:start w:val="1"/>
      <w:numFmt w:val="decimal"/>
      <w:lvlText w:val="%1.%2.%3.%4.%5.%6."/>
      <w:lvlJc w:val="left"/>
      <w:pPr>
        <w:tabs>
          <w:tab w:val="num" w:pos="0"/>
        </w:tabs>
        <w:ind w:left="1080" w:hanging="1080"/>
      </w:pPr>
      <w:rPr>
        <w:rFonts w:hint="default"/>
        <w:color w:val="000000"/>
      </w:rPr>
    </w:lvl>
    <w:lvl w:ilvl="6">
      <w:start w:val="1"/>
      <w:numFmt w:val="decimal"/>
      <w:lvlText w:val="%1.%2.%3.%4.%5.%6.%7."/>
      <w:lvlJc w:val="left"/>
      <w:pPr>
        <w:tabs>
          <w:tab w:val="num" w:pos="0"/>
        </w:tabs>
        <w:ind w:left="1440" w:hanging="1440"/>
      </w:pPr>
      <w:rPr>
        <w:rFonts w:hint="default"/>
        <w:color w:val="000000"/>
      </w:rPr>
    </w:lvl>
    <w:lvl w:ilvl="7">
      <w:start w:val="1"/>
      <w:numFmt w:val="decimal"/>
      <w:lvlText w:val="%1.%2.%3.%4.%5.%6.%7.%8."/>
      <w:lvlJc w:val="left"/>
      <w:pPr>
        <w:tabs>
          <w:tab w:val="num" w:pos="0"/>
        </w:tabs>
        <w:ind w:left="1440" w:hanging="1440"/>
      </w:pPr>
      <w:rPr>
        <w:rFonts w:hint="default"/>
        <w:color w:val="000000"/>
      </w:rPr>
    </w:lvl>
    <w:lvl w:ilvl="8">
      <w:start w:val="1"/>
      <w:numFmt w:val="decimal"/>
      <w:lvlText w:val="%1.%2.%3.%4.%5.%6.%7.%8.%9."/>
      <w:lvlJc w:val="left"/>
      <w:pPr>
        <w:tabs>
          <w:tab w:val="num" w:pos="0"/>
        </w:tabs>
        <w:ind w:left="1800" w:hanging="1800"/>
      </w:pPr>
      <w:rPr>
        <w:rFonts w:hint="default"/>
        <w:color w:val="000000"/>
      </w:rPr>
    </w:lvl>
  </w:abstractNum>
  <w:abstractNum w:abstractNumId="5">
    <w:nsid w:val="13DE662E"/>
    <w:multiLevelType w:val="multilevel"/>
    <w:tmpl w:val="9924884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56F7CE3"/>
    <w:multiLevelType w:val="hybridMultilevel"/>
    <w:tmpl w:val="BD46D476"/>
    <w:lvl w:ilvl="0" w:tplc="04090001">
      <w:start w:val="1"/>
      <w:numFmt w:val="bullet"/>
      <w:lvlText w:val=""/>
      <w:lvlJc w:val="left"/>
      <w:pPr>
        <w:tabs>
          <w:tab w:val="num" w:pos="294"/>
        </w:tabs>
        <w:ind w:left="294" w:hanging="360"/>
      </w:pPr>
      <w:rPr>
        <w:rFonts w:ascii="Symbol" w:hAnsi="Symbol" w:hint="default"/>
      </w:rPr>
    </w:lvl>
    <w:lvl w:ilvl="1" w:tplc="04090003">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7">
    <w:nsid w:val="1DE16650"/>
    <w:multiLevelType w:val="hybridMultilevel"/>
    <w:tmpl w:val="BA3052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1B97131"/>
    <w:multiLevelType w:val="hybridMultilevel"/>
    <w:tmpl w:val="5D40C60A"/>
    <w:lvl w:ilvl="0" w:tplc="04090001">
      <w:start w:val="1"/>
      <w:numFmt w:val="bullet"/>
      <w:lvlText w:val=""/>
      <w:lvlJc w:val="left"/>
      <w:pPr>
        <w:tabs>
          <w:tab w:val="num" w:pos="2136"/>
        </w:tabs>
        <w:ind w:left="2136" w:hanging="360"/>
      </w:pPr>
      <w:rPr>
        <w:rFonts w:ascii="Symbol" w:hAnsi="Symbol" w:hint="default"/>
      </w:rPr>
    </w:lvl>
    <w:lvl w:ilvl="1" w:tplc="04190003" w:tentative="1">
      <w:start w:val="1"/>
      <w:numFmt w:val="bullet"/>
      <w:lvlText w:val="o"/>
      <w:lvlJc w:val="left"/>
      <w:pPr>
        <w:tabs>
          <w:tab w:val="num" w:pos="2856"/>
        </w:tabs>
        <w:ind w:left="2856" w:hanging="360"/>
      </w:pPr>
      <w:rPr>
        <w:rFonts w:ascii="Courier New" w:hAnsi="Courier New" w:cs="Courier New" w:hint="default"/>
      </w:rPr>
    </w:lvl>
    <w:lvl w:ilvl="2" w:tplc="04190005" w:tentative="1">
      <w:start w:val="1"/>
      <w:numFmt w:val="bullet"/>
      <w:lvlText w:val=""/>
      <w:lvlJc w:val="left"/>
      <w:pPr>
        <w:tabs>
          <w:tab w:val="num" w:pos="3576"/>
        </w:tabs>
        <w:ind w:left="3576" w:hanging="360"/>
      </w:pPr>
      <w:rPr>
        <w:rFonts w:ascii="Wingdings" w:hAnsi="Wingdings" w:hint="default"/>
      </w:rPr>
    </w:lvl>
    <w:lvl w:ilvl="3" w:tplc="04190001" w:tentative="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9">
    <w:nsid w:val="22281759"/>
    <w:multiLevelType w:val="multilevel"/>
    <w:tmpl w:val="C25260AE"/>
    <w:lvl w:ilvl="0">
      <w:start w:val="14"/>
      <w:numFmt w:val="decimal"/>
      <w:lvlText w:val="%1."/>
      <w:lvlJc w:val="left"/>
      <w:pPr>
        <w:tabs>
          <w:tab w:val="num" w:pos="360"/>
        </w:tabs>
        <w:ind w:left="360" w:hanging="360"/>
      </w:pPr>
      <w:rPr>
        <w:rFonts w:hint="default"/>
      </w:rPr>
    </w:lvl>
    <w:lvl w:ilvl="1">
      <w:start w:val="1"/>
      <w:numFmt w:val="decimal"/>
      <w:lvlText w:val="%1.%2."/>
      <w:lvlJc w:val="left"/>
      <w:pPr>
        <w:tabs>
          <w:tab w:val="num" w:pos="289"/>
        </w:tabs>
        <w:ind w:left="289" w:hanging="360"/>
      </w:pPr>
      <w:rPr>
        <w:rFonts w:hint="default"/>
      </w:rPr>
    </w:lvl>
    <w:lvl w:ilvl="2">
      <w:start w:val="1"/>
      <w:numFmt w:val="decimal"/>
      <w:lvlText w:val="%1.%2.%3."/>
      <w:lvlJc w:val="left"/>
      <w:pPr>
        <w:tabs>
          <w:tab w:val="num" w:pos="578"/>
        </w:tabs>
        <w:ind w:left="578" w:hanging="720"/>
      </w:pPr>
      <w:rPr>
        <w:rFonts w:hint="default"/>
      </w:rPr>
    </w:lvl>
    <w:lvl w:ilvl="3">
      <w:start w:val="1"/>
      <w:numFmt w:val="decimal"/>
      <w:lvlText w:val="%1.%2.%3.%4."/>
      <w:lvlJc w:val="left"/>
      <w:pPr>
        <w:tabs>
          <w:tab w:val="num" w:pos="507"/>
        </w:tabs>
        <w:ind w:left="507" w:hanging="720"/>
      </w:pPr>
      <w:rPr>
        <w:rFonts w:hint="default"/>
      </w:rPr>
    </w:lvl>
    <w:lvl w:ilvl="4">
      <w:start w:val="1"/>
      <w:numFmt w:val="decimal"/>
      <w:lvlText w:val="%1.%2.%3.%4.%5."/>
      <w:lvlJc w:val="left"/>
      <w:pPr>
        <w:tabs>
          <w:tab w:val="num" w:pos="796"/>
        </w:tabs>
        <w:ind w:left="796" w:hanging="1080"/>
      </w:pPr>
      <w:rPr>
        <w:rFonts w:hint="default"/>
      </w:rPr>
    </w:lvl>
    <w:lvl w:ilvl="5">
      <w:start w:val="1"/>
      <w:numFmt w:val="decimal"/>
      <w:lvlText w:val="%1.%2.%3.%4.%5.%6."/>
      <w:lvlJc w:val="left"/>
      <w:pPr>
        <w:tabs>
          <w:tab w:val="num" w:pos="725"/>
        </w:tabs>
        <w:ind w:left="725" w:hanging="1080"/>
      </w:pPr>
      <w:rPr>
        <w:rFonts w:hint="default"/>
      </w:rPr>
    </w:lvl>
    <w:lvl w:ilvl="6">
      <w:start w:val="1"/>
      <w:numFmt w:val="decimal"/>
      <w:lvlText w:val="%1.%2.%3.%4.%5.%6.%7."/>
      <w:lvlJc w:val="left"/>
      <w:pPr>
        <w:tabs>
          <w:tab w:val="num" w:pos="1014"/>
        </w:tabs>
        <w:ind w:left="1014" w:hanging="1440"/>
      </w:pPr>
      <w:rPr>
        <w:rFonts w:hint="default"/>
      </w:rPr>
    </w:lvl>
    <w:lvl w:ilvl="7">
      <w:start w:val="1"/>
      <w:numFmt w:val="decimal"/>
      <w:lvlText w:val="%1.%2.%3.%4.%5.%6.%7.%8."/>
      <w:lvlJc w:val="left"/>
      <w:pPr>
        <w:tabs>
          <w:tab w:val="num" w:pos="943"/>
        </w:tabs>
        <w:ind w:left="943" w:hanging="1440"/>
      </w:pPr>
      <w:rPr>
        <w:rFonts w:hint="default"/>
      </w:rPr>
    </w:lvl>
    <w:lvl w:ilvl="8">
      <w:start w:val="1"/>
      <w:numFmt w:val="decimal"/>
      <w:lvlText w:val="%1.%2.%3.%4.%5.%6.%7.%8.%9."/>
      <w:lvlJc w:val="left"/>
      <w:pPr>
        <w:tabs>
          <w:tab w:val="num" w:pos="1232"/>
        </w:tabs>
        <w:ind w:left="1232" w:hanging="1800"/>
      </w:pPr>
      <w:rPr>
        <w:rFonts w:hint="default"/>
      </w:rPr>
    </w:lvl>
  </w:abstractNum>
  <w:abstractNum w:abstractNumId="10">
    <w:nsid w:val="258E6228"/>
    <w:multiLevelType w:val="hybridMultilevel"/>
    <w:tmpl w:val="A260E686"/>
    <w:lvl w:ilvl="0" w:tplc="04090001">
      <w:start w:val="1"/>
      <w:numFmt w:val="bullet"/>
      <w:lvlText w:val=""/>
      <w:lvlJc w:val="left"/>
      <w:pPr>
        <w:tabs>
          <w:tab w:val="num" w:pos="294"/>
        </w:tabs>
        <w:ind w:left="294" w:hanging="360"/>
      </w:pPr>
      <w:rPr>
        <w:rFonts w:ascii="Symbol" w:hAnsi="Symbol" w:hint="default"/>
      </w:rPr>
    </w:lvl>
    <w:lvl w:ilvl="1" w:tplc="04090003">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11">
    <w:nsid w:val="28712770"/>
    <w:multiLevelType w:val="hybridMultilevel"/>
    <w:tmpl w:val="4644094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296A13E7"/>
    <w:multiLevelType w:val="hybridMultilevel"/>
    <w:tmpl w:val="7298B9D2"/>
    <w:lvl w:ilvl="0" w:tplc="04190001">
      <w:start w:val="1"/>
      <w:numFmt w:val="bullet"/>
      <w:lvlText w:val=""/>
      <w:lvlJc w:val="left"/>
      <w:pPr>
        <w:tabs>
          <w:tab w:val="num" w:pos="1910"/>
        </w:tabs>
        <w:ind w:left="1910" w:hanging="360"/>
      </w:pPr>
      <w:rPr>
        <w:rFonts w:ascii="Symbol" w:hAnsi="Symbol" w:hint="default"/>
      </w:rPr>
    </w:lvl>
    <w:lvl w:ilvl="1" w:tplc="04190003">
      <w:start w:val="1"/>
      <w:numFmt w:val="bullet"/>
      <w:lvlText w:val="o"/>
      <w:lvlJc w:val="left"/>
      <w:pPr>
        <w:tabs>
          <w:tab w:val="num" w:pos="2630"/>
        </w:tabs>
        <w:ind w:left="2630" w:hanging="360"/>
      </w:pPr>
      <w:rPr>
        <w:rFonts w:ascii="Courier New" w:hAnsi="Courier New" w:cs="Courier New" w:hint="default"/>
      </w:rPr>
    </w:lvl>
    <w:lvl w:ilvl="2" w:tplc="04190005">
      <w:start w:val="1"/>
      <w:numFmt w:val="bullet"/>
      <w:lvlText w:val=""/>
      <w:lvlJc w:val="left"/>
      <w:pPr>
        <w:tabs>
          <w:tab w:val="num" w:pos="3350"/>
        </w:tabs>
        <w:ind w:left="3350" w:hanging="360"/>
      </w:pPr>
      <w:rPr>
        <w:rFonts w:ascii="Wingdings" w:hAnsi="Wingdings" w:hint="default"/>
      </w:rPr>
    </w:lvl>
    <w:lvl w:ilvl="3" w:tplc="04190001" w:tentative="1">
      <w:start w:val="1"/>
      <w:numFmt w:val="bullet"/>
      <w:lvlText w:val=""/>
      <w:lvlJc w:val="left"/>
      <w:pPr>
        <w:tabs>
          <w:tab w:val="num" w:pos="4070"/>
        </w:tabs>
        <w:ind w:left="4070" w:hanging="360"/>
      </w:pPr>
      <w:rPr>
        <w:rFonts w:ascii="Symbol" w:hAnsi="Symbol" w:hint="default"/>
      </w:rPr>
    </w:lvl>
    <w:lvl w:ilvl="4" w:tplc="04190003" w:tentative="1">
      <w:start w:val="1"/>
      <w:numFmt w:val="bullet"/>
      <w:lvlText w:val="o"/>
      <w:lvlJc w:val="left"/>
      <w:pPr>
        <w:tabs>
          <w:tab w:val="num" w:pos="4790"/>
        </w:tabs>
        <w:ind w:left="4790" w:hanging="360"/>
      </w:pPr>
      <w:rPr>
        <w:rFonts w:ascii="Courier New" w:hAnsi="Courier New" w:cs="Courier New" w:hint="default"/>
      </w:rPr>
    </w:lvl>
    <w:lvl w:ilvl="5" w:tplc="04190005" w:tentative="1">
      <w:start w:val="1"/>
      <w:numFmt w:val="bullet"/>
      <w:lvlText w:val=""/>
      <w:lvlJc w:val="left"/>
      <w:pPr>
        <w:tabs>
          <w:tab w:val="num" w:pos="5510"/>
        </w:tabs>
        <w:ind w:left="5510" w:hanging="360"/>
      </w:pPr>
      <w:rPr>
        <w:rFonts w:ascii="Wingdings" w:hAnsi="Wingdings" w:hint="default"/>
      </w:rPr>
    </w:lvl>
    <w:lvl w:ilvl="6" w:tplc="04190001" w:tentative="1">
      <w:start w:val="1"/>
      <w:numFmt w:val="bullet"/>
      <w:lvlText w:val=""/>
      <w:lvlJc w:val="left"/>
      <w:pPr>
        <w:tabs>
          <w:tab w:val="num" w:pos="6230"/>
        </w:tabs>
        <w:ind w:left="6230" w:hanging="360"/>
      </w:pPr>
      <w:rPr>
        <w:rFonts w:ascii="Symbol" w:hAnsi="Symbol" w:hint="default"/>
      </w:rPr>
    </w:lvl>
    <w:lvl w:ilvl="7" w:tplc="04190003" w:tentative="1">
      <w:start w:val="1"/>
      <w:numFmt w:val="bullet"/>
      <w:lvlText w:val="o"/>
      <w:lvlJc w:val="left"/>
      <w:pPr>
        <w:tabs>
          <w:tab w:val="num" w:pos="6950"/>
        </w:tabs>
        <w:ind w:left="6950" w:hanging="360"/>
      </w:pPr>
      <w:rPr>
        <w:rFonts w:ascii="Courier New" w:hAnsi="Courier New" w:cs="Courier New" w:hint="default"/>
      </w:rPr>
    </w:lvl>
    <w:lvl w:ilvl="8" w:tplc="04190005" w:tentative="1">
      <w:start w:val="1"/>
      <w:numFmt w:val="bullet"/>
      <w:lvlText w:val=""/>
      <w:lvlJc w:val="left"/>
      <w:pPr>
        <w:tabs>
          <w:tab w:val="num" w:pos="7670"/>
        </w:tabs>
        <w:ind w:left="7670" w:hanging="360"/>
      </w:pPr>
      <w:rPr>
        <w:rFonts w:ascii="Wingdings" w:hAnsi="Wingdings" w:hint="default"/>
      </w:rPr>
    </w:lvl>
  </w:abstractNum>
  <w:abstractNum w:abstractNumId="13">
    <w:nsid w:val="2C1E3068"/>
    <w:multiLevelType w:val="multilevel"/>
    <w:tmpl w:val="75B4E26C"/>
    <w:lvl w:ilvl="0">
      <w:start w:val="12"/>
      <w:numFmt w:val="decimal"/>
      <w:lvlText w:val="%1."/>
      <w:lvlJc w:val="left"/>
      <w:pPr>
        <w:ind w:left="600" w:hanging="600"/>
      </w:pPr>
      <w:rPr>
        <w:rFonts w:cs="Times New Roman" w:hint="default"/>
      </w:rPr>
    </w:lvl>
    <w:lvl w:ilvl="1">
      <w:start w:val="16"/>
      <w:numFmt w:val="decimal"/>
      <w:lvlText w:val="%1.%2."/>
      <w:lvlJc w:val="left"/>
      <w:pPr>
        <w:ind w:left="884" w:hanging="60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421" w:hanging="72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3915" w:hanging="1080"/>
      </w:pPr>
      <w:rPr>
        <w:rFonts w:cs="Times New Roman" w:hint="default"/>
      </w:rPr>
    </w:lvl>
    <w:lvl w:ilvl="6">
      <w:start w:val="1"/>
      <w:numFmt w:val="decimal"/>
      <w:lvlText w:val="%1.%2.%3.%4.%5.%6.%7."/>
      <w:lvlJc w:val="left"/>
      <w:pPr>
        <w:ind w:left="4842" w:hanging="1440"/>
      </w:pPr>
      <w:rPr>
        <w:rFonts w:cs="Times New Roman" w:hint="default"/>
      </w:rPr>
    </w:lvl>
    <w:lvl w:ilvl="7">
      <w:start w:val="1"/>
      <w:numFmt w:val="decimal"/>
      <w:lvlText w:val="%1.%2.%3.%4.%5.%6.%7.%8."/>
      <w:lvlJc w:val="left"/>
      <w:pPr>
        <w:ind w:left="5409" w:hanging="1440"/>
      </w:pPr>
      <w:rPr>
        <w:rFonts w:cs="Times New Roman" w:hint="default"/>
      </w:rPr>
    </w:lvl>
    <w:lvl w:ilvl="8">
      <w:start w:val="1"/>
      <w:numFmt w:val="decimal"/>
      <w:lvlText w:val="%1.%2.%3.%4.%5.%6.%7.%8.%9."/>
      <w:lvlJc w:val="left"/>
      <w:pPr>
        <w:ind w:left="6336" w:hanging="1800"/>
      </w:pPr>
      <w:rPr>
        <w:rFonts w:cs="Times New Roman" w:hint="default"/>
      </w:rPr>
    </w:lvl>
  </w:abstractNum>
  <w:abstractNum w:abstractNumId="14">
    <w:nsid w:val="2C9477A7"/>
    <w:multiLevelType w:val="multilevel"/>
    <w:tmpl w:val="1E5E3F98"/>
    <w:lvl w:ilvl="0">
      <w:start w:val="1"/>
      <w:numFmt w:val="decimal"/>
      <w:pStyle w:val="Heading1"/>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15">
    <w:nsid w:val="31373EFE"/>
    <w:multiLevelType w:val="hybridMultilevel"/>
    <w:tmpl w:val="9CA284E2"/>
    <w:lvl w:ilvl="0" w:tplc="040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6">
    <w:nsid w:val="32244659"/>
    <w:multiLevelType w:val="hybridMultilevel"/>
    <w:tmpl w:val="061A733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45F6BC5"/>
    <w:multiLevelType w:val="multilevel"/>
    <w:tmpl w:val="4DB0CF76"/>
    <w:lvl w:ilvl="0">
      <w:start w:val="16"/>
      <w:numFmt w:val="decimal"/>
      <w:lvlText w:val="%1."/>
      <w:lvlJc w:val="left"/>
      <w:pPr>
        <w:tabs>
          <w:tab w:val="num" w:pos="495"/>
        </w:tabs>
        <w:ind w:left="495" w:hanging="495"/>
      </w:pPr>
      <w:rPr>
        <w:rFonts w:hint="default"/>
      </w:rPr>
    </w:lvl>
    <w:lvl w:ilvl="1">
      <w:start w:val="1"/>
      <w:numFmt w:val="decimal"/>
      <w:lvlText w:val="%1.%2."/>
      <w:lvlJc w:val="left"/>
      <w:pPr>
        <w:tabs>
          <w:tab w:val="num" w:pos="69"/>
        </w:tabs>
        <w:ind w:left="69" w:hanging="495"/>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18">
    <w:nsid w:val="35263BE0"/>
    <w:multiLevelType w:val="multilevel"/>
    <w:tmpl w:val="80862172"/>
    <w:lvl w:ilvl="0">
      <w:start w:val="13"/>
      <w:numFmt w:val="decimal"/>
      <w:lvlText w:val="%1."/>
      <w:lvlJc w:val="left"/>
      <w:pPr>
        <w:tabs>
          <w:tab w:val="num" w:pos="360"/>
        </w:tabs>
        <w:ind w:left="360" w:hanging="360"/>
      </w:pPr>
      <w:rPr>
        <w:rFonts w:hint="default"/>
      </w:rPr>
    </w:lvl>
    <w:lvl w:ilvl="1">
      <w:start w:val="1"/>
      <w:numFmt w:val="decimal"/>
      <w:lvlText w:val="%1.%2."/>
      <w:lvlJc w:val="left"/>
      <w:pPr>
        <w:tabs>
          <w:tab w:val="num" w:pos="-66"/>
        </w:tabs>
        <w:ind w:left="-66" w:hanging="360"/>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19">
    <w:nsid w:val="35675FAA"/>
    <w:multiLevelType w:val="multilevel"/>
    <w:tmpl w:val="98C07ECC"/>
    <w:lvl w:ilvl="0">
      <w:start w:val="7"/>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364063FE"/>
    <w:multiLevelType w:val="multilevel"/>
    <w:tmpl w:val="BDBC635A"/>
    <w:lvl w:ilvl="0">
      <w:start w:val="18"/>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1">
    <w:nsid w:val="37422CAE"/>
    <w:multiLevelType w:val="multilevel"/>
    <w:tmpl w:val="2DCC6A56"/>
    <w:lvl w:ilvl="0">
      <w:start w:val="22"/>
      <w:numFmt w:val="decimal"/>
      <w:lvlText w:val="%1."/>
      <w:lvlJc w:val="left"/>
      <w:pPr>
        <w:tabs>
          <w:tab w:val="num" w:pos="0"/>
        </w:tabs>
        <w:ind w:left="480" w:hanging="480"/>
      </w:pPr>
      <w:rPr>
        <w:rFonts w:hint="default"/>
      </w:rPr>
    </w:lvl>
    <w:lvl w:ilvl="1">
      <w:start w:val="1"/>
      <w:numFmt w:val="decimal"/>
      <w:lvlText w:val="%1.%2."/>
      <w:lvlJc w:val="left"/>
      <w:pPr>
        <w:tabs>
          <w:tab w:val="num" w:pos="0"/>
        </w:tabs>
        <w:ind w:left="489" w:hanging="480"/>
      </w:pPr>
      <w:rPr>
        <w:rFonts w:hint="default"/>
      </w:rPr>
    </w:lvl>
    <w:lvl w:ilvl="2">
      <w:start w:val="1"/>
      <w:numFmt w:val="decimal"/>
      <w:lvlText w:val="%1.%2.%3."/>
      <w:lvlJc w:val="left"/>
      <w:pPr>
        <w:tabs>
          <w:tab w:val="num" w:pos="0"/>
        </w:tabs>
        <w:ind w:left="738" w:hanging="720"/>
      </w:pPr>
      <w:rPr>
        <w:rFonts w:hint="default"/>
      </w:rPr>
    </w:lvl>
    <w:lvl w:ilvl="3">
      <w:start w:val="1"/>
      <w:numFmt w:val="decimal"/>
      <w:lvlText w:val="%1.%2.%3.%4."/>
      <w:lvlJc w:val="left"/>
      <w:pPr>
        <w:tabs>
          <w:tab w:val="num" w:pos="0"/>
        </w:tabs>
        <w:ind w:left="747" w:hanging="720"/>
      </w:pPr>
      <w:rPr>
        <w:rFonts w:hint="default"/>
      </w:rPr>
    </w:lvl>
    <w:lvl w:ilvl="4">
      <w:start w:val="1"/>
      <w:numFmt w:val="decimal"/>
      <w:lvlText w:val="%1.%2.%3.%4.%5."/>
      <w:lvlJc w:val="left"/>
      <w:pPr>
        <w:tabs>
          <w:tab w:val="num" w:pos="0"/>
        </w:tabs>
        <w:ind w:left="1116" w:hanging="1080"/>
      </w:pPr>
      <w:rPr>
        <w:rFonts w:hint="default"/>
      </w:rPr>
    </w:lvl>
    <w:lvl w:ilvl="5">
      <w:start w:val="1"/>
      <w:numFmt w:val="decimal"/>
      <w:lvlText w:val="%1.%2.%3.%4.%5.%6."/>
      <w:lvlJc w:val="left"/>
      <w:pPr>
        <w:tabs>
          <w:tab w:val="num" w:pos="0"/>
        </w:tabs>
        <w:ind w:left="1125" w:hanging="1080"/>
      </w:pPr>
      <w:rPr>
        <w:rFonts w:hint="default"/>
      </w:rPr>
    </w:lvl>
    <w:lvl w:ilvl="6">
      <w:start w:val="1"/>
      <w:numFmt w:val="decimal"/>
      <w:lvlText w:val="%1.%2.%3.%4.%5.%6.%7."/>
      <w:lvlJc w:val="left"/>
      <w:pPr>
        <w:tabs>
          <w:tab w:val="num" w:pos="0"/>
        </w:tabs>
        <w:ind w:left="1494" w:hanging="1440"/>
      </w:pPr>
      <w:rPr>
        <w:rFonts w:hint="default"/>
      </w:rPr>
    </w:lvl>
    <w:lvl w:ilvl="7">
      <w:start w:val="1"/>
      <w:numFmt w:val="decimal"/>
      <w:lvlText w:val="%1.%2.%3.%4.%5.%6.%7.%8."/>
      <w:lvlJc w:val="left"/>
      <w:pPr>
        <w:tabs>
          <w:tab w:val="num" w:pos="0"/>
        </w:tabs>
        <w:ind w:left="1503" w:hanging="1440"/>
      </w:pPr>
      <w:rPr>
        <w:rFonts w:hint="default"/>
      </w:rPr>
    </w:lvl>
    <w:lvl w:ilvl="8">
      <w:start w:val="1"/>
      <w:numFmt w:val="decimal"/>
      <w:lvlText w:val="%1.%2.%3.%4.%5.%6.%7.%8.%9."/>
      <w:lvlJc w:val="left"/>
      <w:pPr>
        <w:tabs>
          <w:tab w:val="num" w:pos="0"/>
        </w:tabs>
        <w:ind w:left="1872" w:hanging="1800"/>
      </w:pPr>
      <w:rPr>
        <w:rFonts w:hint="default"/>
      </w:rPr>
    </w:lvl>
  </w:abstractNum>
  <w:abstractNum w:abstractNumId="22">
    <w:nsid w:val="39A95826"/>
    <w:multiLevelType w:val="hybridMultilevel"/>
    <w:tmpl w:val="CB749AC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nsid w:val="3C4D1BFF"/>
    <w:multiLevelType w:val="multilevel"/>
    <w:tmpl w:val="D70A22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3D46615A"/>
    <w:multiLevelType w:val="hybridMultilevel"/>
    <w:tmpl w:val="30DA92F6"/>
    <w:lvl w:ilvl="0" w:tplc="554EF742">
      <w:start w:val="1"/>
      <w:numFmt w:val="decimal"/>
      <w:lvlText w:val="%1)"/>
      <w:lvlJc w:val="left"/>
      <w:pPr>
        <w:tabs>
          <w:tab w:val="num" w:pos="2214"/>
        </w:tabs>
        <w:ind w:left="2214" w:hanging="360"/>
      </w:pPr>
      <w:rPr>
        <w:rFonts w:hint="default"/>
      </w:rPr>
    </w:lvl>
    <w:lvl w:ilvl="1" w:tplc="04190019">
      <w:start w:val="1"/>
      <w:numFmt w:val="lowerLetter"/>
      <w:lvlText w:val="%2."/>
      <w:lvlJc w:val="left"/>
      <w:pPr>
        <w:tabs>
          <w:tab w:val="num" w:pos="2934"/>
        </w:tabs>
        <w:ind w:left="2934" w:hanging="360"/>
      </w:pPr>
    </w:lvl>
    <w:lvl w:ilvl="2" w:tplc="0419001B">
      <w:start w:val="1"/>
      <w:numFmt w:val="lowerRoman"/>
      <w:lvlText w:val="%3."/>
      <w:lvlJc w:val="right"/>
      <w:pPr>
        <w:tabs>
          <w:tab w:val="num" w:pos="3654"/>
        </w:tabs>
        <w:ind w:left="3654" w:hanging="180"/>
      </w:pPr>
    </w:lvl>
    <w:lvl w:ilvl="3" w:tplc="0419000F">
      <w:start w:val="1"/>
      <w:numFmt w:val="decimal"/>
      <w:lvlText w:val="%4."/>
      <w:lvlJc w:val="left"/>
      <w:pPr>
        <w:tabs>
          <w:tab w:val="num" w:pos="4374"/>
        </w:tabs>
        <w:ind w:left="4374" w:hanging="360"/>
      </w:pPr>
    </w:lvl>
    <w:lvl w:ilvl="4" w:tplc="04190019" w:tentative="1">
      <w:start w:val="1"/>
      <w:numFmt w:val="lowerLetter"/>
      <w:lvlText w:val="%5."/>
      <w:lvlJc w:val="left"/>
      <w:pPr>
        <w:tabs>
          <w:tab w:val="num" w:pos="5094"/>
        </w:tabs>
        <w:ind w:left="5094" w:hanging="360"/>
      </w:pPr>
    </w:lvl>
    <w:lvl w:ilvl="5" w:tplc="0419001B" w:tentative="1">
      <w:start w:val="1"/>
      <w:numFmt w:val="lowerRoman"/>
      <w:lvlText w:val="%6."/>
      <w:lvlJc w:val="right"/>
      <w:pPr>
        <w:tabs>
          <w:tab w:val="num" w:pos="5814"/>
        </w:tabs>
        <w:ind w:left="5814" w:hanging="180"/>
      </w:pPr>
    </w:lvl>
    <w:lvl w:ilvl="6" w:tplc="0419000F" w:tentative="1">
      <w:start w:val="1"/>
      <w:numFmt w:val="decimal"/>
      <w:lvlText w:val="%7."/>
      <w:lvlJc w:val="left"/>
      <w:pPr>
        <w:tabs>
          <w:tab w:val="num" w:pos="6534"/>
        </w:tabs>
        <w:ind w:left="6534" w:hanging="360"/>
      </w:pPr>
    </w:lvl>
    <w:lvl w:ilvl="7" w:tplc="04190019" w:tentative="1">
      <w:start w:val="1"/>
      <w:numFmt w:val="lowerLetter"/>
      <w:lvlText w:val="%8."/>
      <w:lvlJc w:val="left"/>
      <w:pPr>
        <w:tabs>
          <w:tab w:val="num" w:pos="7254"/>
        </w:tabs>
        <w:ind w:left="7254" w:hanging="360"/>
      </w:pPr>
    </w:lvl>
    <w:lvl w:ilvl="8" w:tplc="0419001B" w:tentative="1">
      <w:start w:val="1"/>
      <w:numFmt w:val="lowerRoman"/>
      <w:lvlText w:val="%9."/>
      <w:lvlJc w:val="right"/>
      <w:pPr>
        <w:tabs>
          <w:tab w:val="num" w:pos="7974"/>
        </w:tabs>
        <w:ind w:left="7974" w:hanging="180"/>
      </w:pPr>
    </w:lvl>
  </w:abstractNum>
  <w:abstractNum w:abstractNumId="25">
    <w:nsid w:val="4120265A"/>
    <w:multiLevelType w:val="multilevel"/>
    <w:tmpl w:val="B9E2A7B8"/>
    <w:lvl w:ilvl="0">
      <w:start w:val="23"/>
      <w:numFmt w:val="decimal"/>
      <w:lvlText w:val="%1."/>
      <w:lvlJc w:val="left"/>
      <w:pPr>
        <w:tabs>
          <w:tab w:val="num" w:pos="0"/>
        </w:tabs>
        <w:ind w:left="480" w:hanging="480"/>
      </w:pPr>
      <w:rPr>
        <w:rFonts w:hint="default"/>
      </w:rPr>
    </w:lvl>
    <w:lvl w:ilvl="1">
      <w:start w:val="1"/>
      <w:numFmt w:val="decimal"/>
      <w:lvlText w:val="%1.%2."/>
      <w:lvlJc w:val="left"/>
      <w:pPr>
        <w:tabs>
          <w:tab w:val="num" w:pos="0"/>
        </w:tabs>
        <w:ind w:left="480"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6">
    <w:nsid w:val="4A432DB7"/>
    <w:multiLevelType w:val="hybridMultilevel"/>
    <w:tmpl w:val="F3082C92"/>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tentative="1">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27">
    <w:nsid w:val="4AAD0F45"/>
    <w:multiLevelType w:val="multilevel"/>
    <w:tmpl w:val="BC209706"/>
    <w:lvl w:ilvl="0">
      <w:start w:val="21"/>
      <w:numFmt w:val="decimal"/>
      <w:lvlText w:val="%1."/>
      <w:lvlJc w:val="left"/>
      <w:pPr>
        <w:tabs>
          <w:tab w:val="num" w:pos="0"/>
        </w:tabs>
        <w:ind w:left="480" w:hanging="480"/>
      </w:pPr>
      <w:rPr>
        <w:rFonts w:hint="default"/>
      </w:rPr>
    </w:lvl>
    <w:lvl w:ilvl="1">
      <w:start w:val="1"/>
      <w:numFmt w:val="decimal"/>
      <w:lvlText w:val="%1.%2."/>
      <w:lvlJc w:val="left"/>
      <w:pPr>
        <w:tabs>
          <w:tab w:val="num" w:pos="0"/>
        </w:tabs>
        <w:ind w:left="480" w:hanging="480"/>
      </w:pPr>
      <w:rPr>
        <w:rFonts w:hint="default"/>
      </w:rPr>
    </w:lvl>
    <w:lvl w:ilvl="2">
      <w:start w:val="1"/>
      <w:numFmt w:val="decimal"/>
      <w:lvlText w:val="%1.%2.%3."/>
      <w:lvlJc w:val="left"/>
      <w:pPr>
        <w:tabs>
          <w:tab w:val="num" w:pos="0"/>
        </w:tabs>
        <w:ind w:left="720" w:hanging="720"/>
      </w:pPr>
      <w:rPr>
        <w:rFonts w:hint="default"/>
      </w:rPr>
    </w:lvl>
    <w:lvl w:ilvl="3">
      <w:start w:val="1"/>
      <w:numFmt w:val="decimal"/>
      <w:lvlText w:val="%1.%2.%3.%4."/>
      <w:lvlJc w:val="left"/>
      <w:pPr>
        <w:tabs>
          <w:tab w:val="num" w:pos="0"/>
        </w:tabs>
        <w:ind w:left="720" w:hanging="720"/>
      </w:pPr>
      <w:rPr>
        <w:rFonts w:hint="default"/>
      </w:rPr>
    </w:lvl>
    <w:lvl w:ilvl="4">
      <w:start w:val="1"/>
      <w:numFmt w:val="decimal"/>
      <w:lvlText w:val="%1.%2.%3.%4.%5."/>
      <w:lvlJc w:val="left"/>
      <w:pPr>
        <w:tabs>
          <w:tab w:val="num" w:pos="0"/>
        </w:tabs>
        <w:ind w:left="1080" w:hanging="1080"/>
      </w:pPr>
      <w:rPr>
        <w:rFonts w:hint="default"/>
      </w:rPr>
    </w:lvl>
    <w:lvl w:ilvl="5">
      <w:start w:val="1"/>
      <w:numFmt w:val="decimal"/>
      <w:lvlText w:val="%1.%2.%3.%4.%5.%6."/>
      <w:lvlJc w:val="left"/>
      <w:pPr>
        <w:tabs>
          <w:tab w:val="num" w:pos="0"/>
        </w:tabs>
        <w:ind w:left="1080" w:hanging="1080"/>
      </w:pPr>
      <w:rPr>
        <w:rFonts w:hint="default"/>
      </w:rPr>
    </w:lvl>
    <w:lvl w:ilvl="6">
      <w:start w:val="1"/>
      <w:numFmt w:val="decimal"/>
      <w:lvlText w:val="%1.%2.%3.%4.%5.%6.%7."/>
      <w:lvlJc w:val="left"/>
      <w:pPr>
        <w:tabs>
          <w:tab w:val="num" w:pos="0"/>
        </w:tabs>
        <w:ind w:left="1440" w:hanging="1440"/>
      </w:pPr>
      <w:rPr>
        <w:rFonts w:hint="default"/>
      </w:rPr>
    </w:lvl>
    <w:lvl w:ilvl="7">
      <w:start w:val="1"/>
      <w:numFmt w:val="decimal"/>
      <w:lvlText w:val="%1.%2.%3.%4.%5.%6.%7.%8."/>
      <w:lvlJc w:val="left"/>
      <w:pPr>
        <w:tabs>
          <w:tab w:val="num" w:pos="0"/>
        </w:tabs>
        <w:ind w:left="1440" w:hanging="1440"/>
      </w:pPr>
      <w:rPr>
        <w:rFonts w:hint="default"/>
      </w:rPr>
    </w:lvl>
    <w:lvl w:ilvl="8">
      <w:start w:val="1"/>
      <w:numFmt w:val="decimal"/>
      <w:lvlText w:val="%1.%2.%3.%4.%5.%6.%7.%8.%9."/>
      <w:lvlJc w:val="left"/>
      <w:pPr>
        <w:tabs>
          <w:tab w:val="num" w:pos="0"/>
        </w:tabs>
        <w:ind w:left="1800" w:hanging="1800"/>
      </w:pPr>
      <w:rPr>
        <w:rFonts w:hint="default"/>
      </w:rPr>
    </w:lvl>
  </w:abstractNum>
  <w:abstractNum w:abstractNumId="28">
    <w:nsid w:val="4AB00726"/>
    <w:multiLevelType w:val="hybridMultilevel"/>
    <w:tmpl w:val="B928DB62"/>
    <w:lvl w:ilvl="0" w:tplc="04090001">
      <w:start w:val="1"/>
      <w:numFmt w:val="bullet"/>
      <w:lvlText w:val=""/>
      <w:lvlJc w:val="left"/>
      <w:pPr>
        <w:tabs>
          <w:tab w:val="num" w:pos="294"/>
        </w:tabs>
        <w:ind w:left="294" w:hanging="360"/>
      </w:pPr>
      <w:rPr>
        <w:rFonts w:ascii="Symbol" w:hAnsi="Symbol" w:hint="default"/>
      </w:rPr>
    </w:lvl>
    <w:lvl w:ilvl="1" w:tplc="04090003">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29">
    <w:nsid w:val="4C2C7415"/>
    <w:multiLevelType w:val="hybridMultilevel"/>
    <w:tmpl w:val="35320654"/>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0">
    <w:nsid w:val="4DEB66BE"/>
    <w:multiLevelType w:val="hybridMultilevel"/>
    <w:tmpl w:val="8526923A"/>
    <w:lvl w:ilvl="0" w:tplc="04090001">
      <w:start w:val="1"/>
      <w:numFmt w:val="bullet"/>
      <w:lvlText w:val=""/>
      <w:lvlJc w:val="left"/>
      <w:pPr>
        <w:tabs>
          <w:tab w:val="num" w:pos="2136"/>
        </w:tabs>
        <w:ind w:left="2136" w:hanging="360"/>
      </w:pPr>
      <w:rPr>
        <w:rFonts w:ascii="Symbol" w:hAnsi="Symbol" w:hint="default"/>
      </w:rPr>
    </w:lvl>
    <w:lvl w:ilvl="1" w:tplc="04190003">
      <w:start w:val="1"/>
      <w:numFmt w:val="bullet"/>
      <w:lvlText w:val="o"/>
      <w:lvlJc w:val="left"/>
      <w:pPr>
        <w:tabs>
          <w:tab w:val="num" w:pos="2856"/>
        </w:tabs>
        <w:ind w:left="2856" w:hanging="360"/>
      </w:pPr>
      <w:rPr>
        <w:rFonts w:ascii="Courier New" w:hAnsi="Courier New" w:cs="Courier New" w:hint="default"/>
      </w:rPr>
    </w:lvl>
    <w:lvl w:ilvl="2" w:tplc="04190005">
      <w:start w:val="1"/>
      <w:numFmt w:val="bullet"/>
      <w:lvlText w:val=""/>
      <w:lvlJc w:val="left"/>
      <w:pPr>
        <w:tabs>
          <w:tab w:val="num" w:pos="3576"/>
        </w:tabs>
        <w:ind w:left="3576" w:hanging="360"/>
      </w:pPr>
      <w:rPr>
        <w:rFonts w:ascii="Wingdings" w:hAnsi="Wingdings" w:hint="default"/>
      </w:rPr>
    </w:lvl>
    <w:lvl w:ilvl="3" w:tplc="04190001">
      <w:start w:val="1"/>
      <w:numFmt w:val="bullet"/>
      <w:lvlText w:val=""/>
      <w:lvlJc w:val="left"/>
      <w:pPr>
        <w:tabs>
          <w:tab w:val="num" w:pos="4296"/>
        </w:tabs>
        <w:ind w:left="4296" w:hanging="360"/>
      </w:pPr>
      <w:rPr>
        <w:rFonts w:ascii="Symbol" w:hAnsi="Symbol" w:hint="default"/>
      </w:rPr>
    </w:lvl>
    <w:lvl w:ilvl="4" w:tplc="04190003" w:tentative="1">
      <w:start w:val="1"/>
      <w:numFmt w:val="bullet"/>
      <w:lvlText w:val="o"/>
      <w:lvlJc w:val="left"/>
      <w:pPr>
        <w:tabs>
          <w:tab w:val="num" w:pos="5016"/>
        </w:tabs>
        <w:ind w:left="5016" w:hanging="360"/>
      </w:pPr>
      <w:rPr>
        <w:rFonts w:ascii="Courier New" w:hAnsi="Courier New" w:cs="Courier New" w:hint="default"/>
      </w:rPr>
    </w:lvl>
    <w:lvl w:ilvl="5" w:tplc="04190005" w:tentative="1">
      <w:start w:val="1"/>
      <w:numFmt w:val="bullet"/>
      <w:lvlText w:val=""/>
      <w:lvlJc w:val="left"/>
      <w:pPr>
        <w:tabs>
          <w:tab w:val="num" w:pos="5736"/>
        </w:tabs>
        <w:ind w:left="5736" w:hanging="360"/>
      </w:pPr>
      <w:rPr>
        <w:rFonts w:ascii="Wingdings" w:hAnsi="Wingdings" w:hint="default"/>
      </w:rPr>
    </w:lvl>
    <w:lvl w:ilvl="6" w:tplc="04190001" w:tentative="1">
      <w:start w:val="1"/>
      <w:numFmt w:val="bullet"/>
      <w:lvlText w:val=""/>
      <w:lvlJc w:val="left"/>
      <w:pPr>
        <w:tabs>
          <w:tab w:val="num" w:pos="6456"/>
        </w:tabs>
        <w:ind w:left="6456" w:hanging="360"/>
      </w:pPr>
      <w:rPr>
        <w:rFonts w:ascii="Symbol" w:hAnsi="Symbol" w:hint="default"/>
      </w:rPr>
    </w:lvl>
    <w:lvl w:ilvl="7" w:tplc="04190003" w:tentative="1">
      <w:start w:val="1"/>
      <w:numFmt w:val="bullet"/>
      <w:lvlText w:val="o"/>
      <w:lvlJc w:val="left"/>
      <w:pPr>
        <w:tabs>
          <w:tab w:val="num" w:pos="7176"/>
        </w:tabs>
        <w:ind w:left="7176" w:hanging="360"/>
      </w:pPr>
      <w:rPr>
        <w:rFonts w:ascii="Courier New" w:hAnsi="Courier New" w:cs="Courier New" w:hint="default"/>
      </w:rPr>
    </w:lvl>
    <w:lvl w:ilvl="8" w:tplc="04190005" w:tentative="1">
      <w:start w:val="1"/>
      <w:numFmt w:val="bullet"/>
      <w:lvlText w:val=""/>
      <w:lvlJc w:val="left"/>
      <w:pPr>
        <w:tabs>
          <w:tab w:val="num" w:pos="7896"/>
        </w:tabs>
        <w:ind w:left="7896" w:hanging="360"/>
      </w:pPr>
      <w:rPr>
        <w:rFonts w:ascii="Wingdings" w:hAnsi="Wingdings" w:hint="default"/>
      </w:rPr>
    </w:lvl>
  </w:abstractNum>
  <w:abstractNum w:abstractNumId="31">
    <w:nsid w:val="56F828B8"/>
    <w:multiLevelType w:val="hybridMultilevel"/>
    <w:tmpl w:val="ACA25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nsid w:val="5A565D22"/>
    <w:multiLevelType w:val="hybridMultilevel"/>
    <w:tmpl w:val="7DDA887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156"/>
        </w:tabs>
        <w:ind w:left="1156" w:hanging="360"/>
      </w:pPr>
      <w:rPr>
        <w:rFonts w:ascii="Courier New" w:hAnsi="Courier New" w:hint="default"/>
      </w:rPr>
    </w:lvl>
    <w:lvl w:ilvl="2" w:tplc="04090005">
      <w:start w:val="1"/>
      <w:numFmt w:val="bullet"/>
      <w:lvlText w:val=""/>
      <w:lvlJc w:val="left"/>
      <w:pPr>
        <w:tabs>
          <w:tab w:val="num" w:pos="1876"/>
        </w:tabs>
        <w:ind w:left="1876" w:hanging="360"/>
      </w:pPr>
      <w:rPr>
        <w:rFonts w:ascii="Wingdings" w:hAnsi="Wingdings" w:hint="default"/>
      </w:rPr>
    </w:lvl>
    <w:lvl w:ilvl="3" w:tplc="04090001" w:tentative="1">
      <w:start w:val="1"/>
      <w:numFmt w:val="bullet"/>
      <w:lvlText w:val=""/>
      <w:lvlJc w:val="left"/>
      <w:pPr>
        <w:tabs>
          <w:tab w:val="num" w:pos="2596"/>
        </w:tabs>
        <w:ind w:left="2596" w:hanging="360"/>
      </w:pPr>
      <w:rPr>
        <w:rFonts w:ascii="Symbol" w:hAnsi="Symbol" w:hint="default"/>
      </w:rPr>
    </w:lvl>
    <w:lvl w:ilvl="4" w:tplc="04090003" w:tentative="1">
      <w:start w:val="1"/>
      <w:numFmt w:val="bullet"/>
      <w:lvlText w:val="o"/>
      <w:lvlJc w:val="left"/>
      <w:pPr>
        <w:tabs>
          <w:tab w:val="num" w:pos="3316"/>
        </w:tabs>
        <w:ind w:left="3316" w:hanging="360"/>
      </w:pPr>
      <w:rPr>
        <w:rFonts w:ascii="Courier New" w:hAnsi="Courier New" w:hint="default"/>
      </w:rPr>
    </w:lvl>
    <w:lvl w:ilvl="5" w:tplc="04090005" w:tentative="1">
      <w:start w:val="1"/>
      <w:numFmt w:val="bullet"/>
      <w:lvlText w:val=""/>
      <w:lvlJc w:val="left"/>
      <w:pPr>
        <w:tabs>
          <w:tab w:val="num" w:pos="4036"/>
        </w:tabs>
        <w:ind w:left="4036" w:hanging="360"/>
      </w:pPr>
      <w:rPr>
        <w:rFonts w:ascii="Wingdings" w:hAnsi="Wingdings" w:hint="default"/>
      </w:rPr>
    </w:lvl>
    <w:lvl w:ilvl="6" w:tplc="04090001" w:tentative="1">
      <w:start w:val="1"/>
      <w:numFmt w:val="bullet"/>
      <w:lvlText w:val=""/>
      <w:lvlJc w:val="left"/>
      <w:pPr>
        <w:tabs>
          <w:tab w:val="num" w:pos="4756"/>
        </w:tabs>
        <w:ind w:left="4756" w:hanging="360"/>
      </w:pPr>
      <w:rPr>
        <w:rFonts w:ascii="Symbol" w:hAnsi="Symbol" w:hint="default"/>
      </w:rPr>
    </w:lvl>
    <w:lvl w:ilvl="7" w:tplc="04090003" w:tentative="1">
      <w:start w:val="1"/>
      <w:numFmt w:val="bullet"/>
      <w:lvlText w:val="o"/>
      <w:lvlJc w:val="left"/>
      <w:pPr>
        <w:tabs>
          <w:tab w:val="num" w:pos="5476"/>
        </w:tabs>
        <w:ind w:left="5476" w:hanging="360"/>
      </w:pPr>
      <w:rPr>
        <w:rFonts w:ascii="Courier New" w:hAnsi="Courier New" w:hint="default"/>
      </w:rPr>
    </w:lvl>
    <w:lvl w:ilvl="8" w:tplc="04090005" w:tentative="1">
      <w:start w:val="1"/>
      <w:numFmt w:val="bullet"/>
      <w:lvlText w:val=""/>
      <w:lvlJc w:val="left"/>
      <w:pPr>
        <w:tabs>
          <w:tab w:val="num" w:pos="6196"/>
        </w:tabs>
        <w:ind w:left="6196" w:hanging="360"/>
      </w:pPr>
      <w:rPr>
        <w:rFonts w:ascii="Wingdings" w:hAnsi="Wingdings" w:hint="default"/>
      </w:rPr>
    </w:lvl>
  </w:abstractNum>
  <w:abstractNum w:abstractNumId="33">
    <w:nsid w:val="5BF9309F"/>
    <w:multiLevelType w:val="multilevel"/>
    <w:tmpl w:val="4DB0CF76"/>
    <w:lvl w:ilvl="0">
      <w:start w:val="1"/>
      <w:numFmt w:val="bullet"/>
      <w:lvlText w:val=""/>
      <w:lvlJc w:val="left"/>
      <w:pPr>
        <w:tabs>
          <w:tab w:val="num" w:pos="1069"/>
        </w:tabs>
        <w:ind w:left="1069" w:hanging="360"/>
      </w:pPr>
      <w:rPr>
        <w:rFonts w:ascii="Wingdings" w:hAnsi="Wingdings" w:hint="default"/>
        <w:sz w:val="16"/>
      </w:rPr>
    </w:lvl>
    <w:lvl w:ilvl="1">
      <w:start w:val="1"/>
      <w:numFmt w:val="decimal"/>
      <w:lvlText w:val="%1.%2."/>
      <w:lvlJc w:val="left"/>
      <w:pPr>
        <w:tabs>
          <w:tab w:val="num" w:pos="778"/>
        </w:tabs>
        <w:ind w:left="778" w:hanging="495"/>
      </w:pPr>
      <w:rPr>
        <w:rFonts w:hint="default"/>
      </w:rPr>
    </w:lvl>
    <w:lvl w:ilvl="2">
      <w:start w:val="1"/>
      <w:numFmt w:val="decimal"/>
      <w:lvlText w:val="%1.%2.%3."/>
      <w:lvlJc w:val="left"/>
      <w:pPr>
        <w:tabs>
          <w:tab w:val="num" w:pos="577"/>
        </w:tabs>
        <w:ind w:left="577" w:hanging="720"/>
      </w:pPr>
      <w:rPr>
        <w:rFonts w:hint="default"/>
      </w:rPr>
    </w:lvl>
    <w:lvl w:ilvl="3">
      <w:start w:val="1"/>
      <w:numFmt w:val="decimal"/>
      <w:lvlText w:val="%1.%2.%3.%4."/>
      <w:lvlJc w:val="left"/>
      <w:pPr>
        <w:tabs>
          <w:tab w:val="num" w:pos="151"/>
        </w:tabs>
        <w:ind w:left="151" w:hanging="720"/>
      </w:pPr>
      <w:rPr>
        <w:rFonts w:hint="default"/>
      </w:rPr>
    </w:lvl>
    <w:lvl w:ilvl="4">
      <w:start w:val="1"/>
      <w:numFmt w:val="decimal"/>
      <w:lvlText w:val="%1.%2.%3.%4.%5."/>
      <w:lvlJc w:val="left"/>
      <w:pPr>
        <w:tabs>
          <w:tab w:val="num" w:pos="85"/>
        </w:tabs>
        <w:ind w:left="85" w:hanging="1080"/>
      </w:pPr>
      <w:rPr>
        <w:rFonts w:hint="default"/>
      </w:rPr>
    </w:lvl>
    <w:lvl w:ilvl="5">
      <w:start w:val="1"/>
      <w:numFmt w:val="decimal"/>
      <w:lvlText w:val="%1.%2.%3.%4.%5.%6."/>
      <w:lvlJc w:val="left"/>
      <w:pPr>
        <w:tabs>
          <w:tab w:val="num" w:pos="-341"/>
        </w:tabs>
        <w:ind w:left="-341" w:hanging="1080"/>
      </w:pPr>
      <w:rPr>
        <w:rFonts w:hint="default"/>
      </w:rPr>
    </w:lvl>
    <w:lvl w:ilvl="6">
      <w:start w:val="1"/>
      <w:numFmt w:val="decimal"/>
      <w:lvlText w:val="%1.%2.%3.%4.%5.%6.%7."/>
      <w:lvlJc w:val="left"/>
      <w:pPr>
        <w:tabs>
          <w:tab w:val="num" w:pos="-407"/>
        </w:tabs>
        <w:ind w:left="-407" w:hanging="1440"/>
      </w:pPr>
      <w:rPr>
        <w:rFonts w:hint="default"/>
      </w:rPr>
    </w:lvl>
    <w:lvl w:ilvl="7">
      <w:start w:val="1"/>
      <w:numFmt w:val="decimal"/>
      <w:lvlText w:val="%1.%2.%3.%4.%5.%6.%7.%8."/>
      <w:lvlJc w:val="left"/>
      <w:pPr>
        <w:tabs>
          <w:tab w:val="num" w:pos="-833"/>
        </w:tabs>
        <w:ind w:left="-833" w:hanging="1440"/>
      </w:pPr>
      <w:rPr>
        <w:rFonts w:hint="default"/>
      </w:rPr>
    </w:lvl>
    <w:lvl w:ilvl="8">
      <w:start w:val="1"/>
      <w:numFmt w:val="decimal"/>
      <w:lvlText w:val="%1.%2.%3.%4.%5.%6.%7.%8.%9."/>
      <w:lvlJc w:val="left"/>
      <w:pPr>
        <w:tabs>
          <w:tab w:val="num" w:pos="-899"/>
        </w:tabs>
        <w:ind w:left="-899" w:hanging="1800"/>
      </w:pPr>
      <w:rPr>
        <w:rFonts w:hint="default"/>
      </w:rPr>
    </w:lvl>
  </w:abstractNum>
  <w:abstractNum w:abstractNumId="34">
    <w:nsid w:val="5EB04BDE"/>
    <w:multiLevelType w:val="multilevel"/>
    <w:tmpl w:val="D70A2252"/>
    <w:lvl w:ilvl="0">
      <w:start w:val="19"/>
      <w:numFmt w:val="decimal"/>
      <w:lvlText w:val="%1."/>
      <w:lvlJc w:val="left"/>
      <w:pPr>
        <w:ind w:left="102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26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1620" w:hanging="1080"/>
      </w:pPr>
      <w:rPr>
        <w:rFonts w:hint="default"/>
      </w:rPr>
    </w:lvl>
    <w:lvl w:ilvl="6">
      <w:start w:val="1"/>
      <w:numFmt w:val="decimal"/>
      <w:lvlText w:val="%1.%2.%3.%4.%5.%6.%7."/>
      <w:lvlJc w:val="left"/>
      <w:pPr>
        <w:ind w:left="1980" w:hanging="1440"/>
      </w:pPr>
      <w:rPr>
        <w:rFonts w:hint="default"/>
      </w:rPr>
    </w:lvl>
    <w:lvl w:ilvl="7">
      <w:start w:val="1"/>
      <w:numFmt w:val="decimal"/>
      <w:lvlText w:val="%1.%2.%3.%4.%5.%6.%7.%8."/>
      <w:lvlJc w:val="left"/>
      <w:pPr>
        <w:ind w:left="1980" w:hanging="1440"/>
      </w:pPr>
      <w:rPr>
        <w:rFonts w:hint="default"/>
      </w:rPr>
    </w:lvl>
    <w:lvl w:ilvl="8">
      <w:start w:val="1"/>
      <w:numFmt w:val="decimal"/>
      <w:lvlText w:val="%1.%2.%3.%4.%5.%6.%7.%8.%9."/>
      <w:lvlJc w:val="left"/>
      <w:pPr>
        <w:ind w:left="2340" w:hanging="1800"/>
      </w:pPr>
      <w:rPr>
        <w:rFonts w:hint="default"/>
      </w:rPr>
    </w:lvl>
  </w:abstractNum>
  <w:abstractNum w:abstractNumId="35">
    <w:nsid w:val="5F3300EB"/>
    <w:multiLevelType w:val="hybridMultilevel"/>
    <w:tmpl w:val="CE9E373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nsid w:val="61122864"/>
    <w:multiLevelType w:val="multilevel"/>
    <w:tmpl w:val="9924884C"/>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7">
    <w:nsid w:val="61216EF3"/>
    <w:multiLevelType w:val="multilevel"/>
    <w:tmpl w:val="27B6D780"/>
    <w:lvl w:ilvl="0">
      <w:start w:val="19"/>
      <w:numFmt w:val="decimal"/>
      <w:lvlText w:val="%1."/>
      <w:lvlJc w:val="left"/>
      <w:pPr>
        <w:ind w:left="480" w:hanging="480"/>
      </w:pPr>
      <w:rPr>
        <w:rFonts w:hint="default"/>
      </w:rPr>
    </w:lvl>
    <w:lvl w:ilvl="1">
      <w:start w:val="15"/>
      <w:numFmt w:val="decimal"/>
      <w:lvlText w:val="%1.%2."/>
      <w:lvlJc w:val="left"/>
      <w:pPr>
        <w:ind w:left="480" w:hanging="480"/>
      </w:pPr>
      <w:rPr>
        <w:rFonts w:hint="default"/>
      </w:rPr>
    </w:lvl>
    <w:lvl w:ilvl="2">
      <w:start w:val="1"/>
      <w:numFmt w:val="bullet"/>
      <w:lvlText w:val=""/>
      <w:lvlJc w:val="left"/>
      <w:pPr>
        <w:ind w:left="720" w:hanging="720"/>
      </w:pPr>
      <w:rPr>
        <w:rFonts w:ascii="Symbol" w:hAnsi="Symbol"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6B340464"/>
    <w:multiLevelType w:val="hybridMultilevel"/>
    <w:tmpl w:val="55DC59F8"/>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0F">
      <w:start w:val="1"/>
      <w:numFmt w:val="decimal"/>
      <w:lvlText w:val="%3."/>
      <w:lvlJc w:val="left"/>
      <w:pPr>
        <w:tabs>
          <w:tab w:val="num" w:pos="2340"/>
        </w:tabs>
        <w:ind w:left="2340" w:hanging="36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6CF720C9"/>
    <w:multiLevelType w:val="hybridMultilevel"/>
    <w:tmpl w:val="F1E20D88"/>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40">
    <w:nsid w:val="6EBD0549"/>
    <w:multiLevelType w:val="multilevel"/>
    <w:tmpl w:val="EE48C20A"/>
    <w:lvl w:ilvl="0">
      <w:start w:val="12"/>
      <w:numFmt w:val="decimal"/>
      <w:lvlText w:val="%1."/>
      <w:lvlJc w:val="left"/>
      <w:pPr>
        <w:tabs>
          <w:tab w:val="num" w:pos="870"/>
        </w:tabs>
        <w:ind w:left="870" w:hanging="870"/>
      </w:pPr>
      <w:rPr>
        <w:rFonts w:hint="default"/>
      </w:rPr>
    </w:lvl>
    <w:lvl w:ilvl="1">
      <w:start w:val="15"/>
      <w:numFmt w:val="decimal"/>
      <w:lvlText w:val="%1.%2."/>
      <w:lvlJc w:val="left"/>
      <w:pPr>
        <w:tabs>
          <w:tab w:val="num" w:pos="870"/>
        </w:tabs>
        <w:ind w:left="870" w:hanging="870"/>
      </w:pPr>
      <w:rPr>
        <w:rFonts w:hint="default"/>
      </w:rPr>
    </w:lvl>
    <w:lvl w:ilvl="2">
      <w:start w:val="4"/>
      <w:numFmt w:val="decimal"/>
      <w:lvlText w:val="%1.%2.%3."/>
      <w:lvlJc w:val="left"/>
      <w:pPr>
        <w:tabs>
          <w:tab w:val="num" w:pos="870"/>
        </w:tabs>
        <w:ind w:left="870" w:hanging="870"/>
      </w:pPr>
      <w:rPr>
        <w:rFonts w:hint="default"/>
      </w:rPr>
    </w:lvl>
    <w:lvl w:ilvl="3">
      <w:start w:val="3"/>
      <w:numFmt w:val="decimal"/>
      <w:lvlText w:val="%1.%2.%3.%4."/>
      <w:lvlJc w:val="left"/>
      <w:pPr>
        <w:tabs>
          <w:tab w:val="num" w:pos="870"/>
        </w:tabs>
        <w:ind w:left="870" w:hanging="87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nsid w:val="73584F6D"/>
    <w:multiLevelType w:val="hybridMultilevel"/>
    <w:tmpl w:val="30DA92F6"/>
    <w:lvl w:ilvl="0" w:tplc="04090007">
      <w:start w:val="1"/>
      <w:numFmt w:val="bullet"/>
      <w:lvlText w:val=""/>
      <w:lvlJc w:val="left"/>
      <w:pPr>
        <w:tabs>
          <w:tab w:val="num" w:pos="1800"/>
        </w:tabs>
        <w:ind w:left="1800" w:hanging="360"/>
      </w:pPr>
      <w:rPr>
        <w:rFonts w:ascii="Wingdings" w:hAnsi="Wingdings" w:hint="default"/>
        <w:sz w:val="16"/>
      </w:rPr>
    </w:lvl>
    <w:lvl w:ilvl="1" w:tplc="04090007">
      <w:start w:val="1"/>
      <w:numFmt w:val="bullet"/>
      <w:lvlText w:val=""/>
      <w:lvlJc w:val="left"/>
      <w:pPr>
        <w:tabs>
          <w:tab w:val="num" w:pos="2520"/>
        </w:tabs>
        <w:ind w:left="2520" w:hanging="360"/>
      </w:pPr>
      <w:rPr>
        <w:rFonts w:ascii="Wingdings" w:hAnsi="Wingdings" w:hint="default"/>
        <w:sz w:val="16"/>
      </w:rPr>
    </w:lvl>
    <w:lvl w:ilvl="2" w:tplc="0419001B" w:tentative="1">
      <w:start w:val="1"/>
      <w:numFmt w:val="lowerRoman"/>
      <w:lvlText w:val="%3."/>
      <w:lvlJc w:val="right"/>
      <w:pPr>
        <w:tabs>
          <w:tab w:val="num" w:pos="3240"/>
        </w:tabs>
        <w:ind w:left="3240" w:hanging="180"/>
      </w:pPr>
    </w:lvl>
    <w:lvl w:ilvl="3" w:tplc="0419000F" w:tentative="1">
      <w:start w:val="1"/>
      <w:numFmt w:val="decimal"/>
      <w:lvlText w:val="%4."/>
      <w:lvlJc w:val="left"/>
      <w:pPr>
        <w:tabs>
          <w:tab w:val="num" w:pos="3960"/>
        </w:tabs>
        <w:ind w:left="3960" w:hanging="360"/>
      </w:pPr>
    </w:lvl>
    <w:lvl w:ilvl="4" w:tplc="04190019" w:tentative="1">
      <w:start w:val="1"/>
      <w:numFmt w:val="lowerLetter"/>
      <w:lvlText w:val="%5."/>
      <w:lvlJc w:val="left"/>
      <w:pPr>
        <w:tabs>
          <w:tab w:val="num" w:pos="4680"/>
        </w:tabs>
        <w:ind w:left="4680" w:hanging="360"/>
      </w:pPr>
    </w:lvl>
    <w:lvl w:ilvl="5" w:tplc="0419001B" w:tentative="1">
      <w:start w:val="1"/>
      <w:numFmt w:val="lowerRoman"/>
      <w:lvlText w:val="%6."/>
      <w:lvlJc w:val="right"/>
      <w:pPr>
        <w:tabs>
          <w:tab w:val="num" w:pos="5400"/>
        </w:tabs>
        <w:ind w:left="5400" w:hanging="180"/>
      </w:pPr>
    </w:lvl>
    <w:lvl w:ilvl="6" w:tplc="0419000F" w:tentative="1">
      <w:start w:val="1"/>
      <w:numFmt w:val="decimal"/>
      <w:lvlText w:val="%7."/>
      <w:lvlJc w:val="left"/>
      <w:pPr>
        <w:tabs>
          <w:tab w:val="num" w:pos="6120"/>
        </w:tabs>
        <w:ind w:left="6120" w:hanging="360"/>
      </w:pPr>
    </w:lvl>
    <w:lvl w:ilvl="7" w:tplc="04190019" w:tentative="1">
      <w:start w:val="1"/>
      <w:numFmt w:val="lowerLetter"/>
      <w:lvlText w:val="%8."/>
      <w:lvlJc w:val="left"/>
      <w:pPr>
        <w:tabs>
          <w:tab w:val="num" w:pos="6840"/>
        </w:tabs>
        <w:ind w:left="6840" w:hanging="360"/>
      </w:pPr>
    </w:lvl>
    <w:lvl w:ilvl="8" w:tplc="0419001B" w:tentative="1">
      <w:start w:val="1"/>
      <w:numFmt w:val="lowerRoman"/>
      <w:lvlText w:val="%9."/>
      <w:lvlJc w:val="right"/>
      <w:pPr>
        <w:tabs>
          <w:tab w:val="num" w:pos="7560"/>
        </w:tabs>
        <w:ind w:left="7560" w:hanging="180"/>
      </w:pPr>
    </w:lvl>
  </w:abstractNum>
  <w:abstractNum w:abstractNumId="42">
    <w:nsid w:val="74BF0FC7"/>
    <w:multiLevelType w:val="multilevel"/>
    <w:tmpl w:val="D70A2252"/>
    <w:lvl w:ilvl="0">
      <w:start w:val="19"/>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nsid w:val="768069AE"/>
    <w:multiLevelType w:val="multilevel"/>
    <w:tmpl w:val="217AA32C"/>
    <w:lvl w:ilvl="0">
      <w:start w:val="14"/>
      <w:numFmt w:val="decimal"/>
      <w:lvlText w:val="%1."/>
      <w:lvlJc w:val="left"/>
      <w:pPr>
        <w:tabs>
          <w:tab w:val="num" w:pos="405"/>
        </w:tabs>
        <w:ind w:left="405" w:hanging="405"/>
      </w:pPr>
      <w:rPr>
        <w:rFonts w:hint="default"/>
      </w:rPr>
    </w:lvl>
    <w:lvl w:ilvl="1">
      <w:start w:val="2"/>
      <w:numFmt w:val="decimal"/>
      <w:lvlText w:val="%1.%2."/>
      <w:lvlJc w:val="left"/>
      <w:pPr>
        <w:tabs>
          <w:tab w:val="num" w:pos="-21"/>
        </w:tabs>
        <w:ind w:left="-21" w:hanging="405"/>
      </w:pPr>
      <w:rPr>
        <w:rFonts w:hint="default"/>
      </w:rPr>
    </w:lvl>
    <w:lvl w:ilvl="2">
      <w:start w:val="1"/>
      <w:numFmt w:val="decimal"/>
      <w:lvlText w:val="%1.%2.%3."/>
      <w:lvlJc w:val="left"/>
      <w:pPr>
        <w:tabs>
          <w:tab w:val="num" w:pos="-132"/>
        </w:tabs>
        <w:ind w:left="-132" w:hanging="720"/>
      </w:pPr>
      <w:rPr>
        <w:rFonts w:hint="default"/>
      </w:rPr>
    </w:lvl>
    <w:lvl w:ilvl="3">
      <w:start w:val="1"/>
      <w:numFmt w:val="decimal"/>
      <w:lvlText w:val="%1.%2.%3.%4."/>
      <w:lvlJc w:val="left"/>
      <w:pPr>
        <w:tabs>
          <w:tab w:val="num" w:pos="-558"/>
        </w:tabs>
        <w:ind w:left="-558" w:hanging="720"/>
      </w:pPr>
      <w:rPr>
        <w:rFonts w:hint="default"/>
      </w:rPr>
    </w:lvl>
    <w:lvl w:ilvl="4">
      <w:start w:val="1"/>
      <w:numFmt w:val="decimal"/>
      <w:lvlText w:val="%1.%2.%3.%4.%5."/>
      <w:lvlJc w:val="left"/>
      <w:pPr>
        <w:tabs>
          <w:tab w:val="num" w:pos="-624"/>
        </w:tabs>
        <w:ind w:left="-624" w:hanging="1080"/>
      </w:pPr>
      <w:rPr>
        <w:rFonts w:hint="default"/>
      </w:rPr>
    </w:lvl>
    <w:lvl w:ilvl="5">
      <w:start w:val="1"/>
      <w:numFmt w:val="decimal"/>
      <w:lvlText w:val="%1.%2.%3.%4.%5.%6."/>
      <w:lvlJc w:val="left"/>
      <w:pPr>
        <w:tabs>
          <w:tab w:val="num" w:pos="-1050"/>
        </w:tabs>
        <w:ind w:left="-1050" w:hanging="1080"/>
      </w:pPr>
      <w:rPr>
        <w:rFonts w:hint="default"/>
      </w:rPr>
    </w:lvl>
    <w:lvl w:ilvl="6">
      <w:start w:val="1"/>
      <w:numFmt w:val="decimal"/>
      <w:lvlText w:val="%1.%2.%3.%4.%5.%6.%7."/>
      <w:lvlJc w:val="left"/>
      <w:pPr>
        <w:tabs>
          <w:tab w:val="num" w:pos="-1116"/>
        </w:tabs>
        <w:ind w:left="-1116" w:hanging="1440"/>
      </w:pPr>
      <w:rPr>
        <w:rFonts w:hint="default"/>
      </w:rPr>
    </w:lvl>
    <w:lvl w:ilvl="7">
      <w:start w:val="1"/>
      <w:numFmt w:val="decimal"/>
      <w:lvlText w:val="%1.%2.%3.%4.%5.%6.%7.%8."/>
      <w:lvlJc w:val="left"/>
      <w:pPr>
        <w:tabs>
          <w:tab w:val="num" w:pos="-1542"/>
        </w:tabs>
        <w:ind w:left="-1542" w:hanging="1440"/>
      </w:pPr>
      <w:rPr>
        <w:rFonts w:hint="default"/>
      </w:rPr>
    </w:lvl>
    <w:lvl w:ilvl="8">
      <w:start w:val="1"/>
      <w:numFmt w:val="decimal"/>
      <w:lvlText w:val="%1.%2.%3.%4.%5.%6.%7.%8.%9."/>
      <w:lvlJc w:val="left"/>
      <w:pPr>
        <w:tabs>
          <w:tab w:val="num" w:pos="-1608"/>
        </w:tabs>
        <w:ind w:left="-1608" w:hanging="1800"/>
      </w:pPr>
      <w:rPr>
        <w:rFonts w:hint="default"/>
      </w:rPr>
    </w:lvl>
  </w:abstractNum>
  <w:abstractNum w:abstractNumId="44">
    <w:nsid w:val="79115D17"/>
    <w:multiLevelType w:val="hybridMultilevel"/>
    <w:tmpl w:val="07662A9E"/>
    <w:lvl w:ilvl="0" w:tplc="04190001">
      <w:start w:val="1"/>
      <w:numFmt w:val="bullet"/>
      <w:lvlText w:val=""/>
      <w:lvlJc w:val="left"/>
      <w:pPr>
        <w:tabs>
          <w:tab w:val="num" w:pos="578"/>
        </w:tabs>
        <w:ind w:left="578" w:hanging="360"/>
      </w:pPr>
      <w:rPr>
        <w:rFonts w:ascii="Symbol" w:hAnsi="Symbol" w:hint="default"/>
      </w:rPr>
    </w:lvl>
    <w:lvl w:ilvl="1" w:tplc="04190003">
      <w:start w:val="1"/>
      <w:numFmt w:val="bullet"/>
      <w:lvlText w:val="o"/>
      <w:lvlJc w:val="left"/>
      <w:pPr>
        <w:tabs>
          <w:tab w:val="num" w:pos="1298"/>
        </w:tabs>
        <w:ind w:left="1298" w:hanging="360"/>
      </w:pPr>
      <w:rPr>
        <w:rFonts w:ascii="Courier New" w:hAnsi="Courier New" w:cs="Courier New" w:hint="default"/>
      </w:rPr>
    </w:lvl>
    <w:lvl w:ilvl="2" w:tplc="04190005">
      <w:start w:val="1"/>
      <w:numFmt w:val="bullet"/>
      <w:lvlText w:val=""/>
      <w:lvlJc w:val="left"/>
      <w:pPr>
        <w:tabs>
          <w:tab w:val="num" w:pos="2018"/>
        </w:tabs>
        <w:ind w:left="2018" w:hanging="360"/>
      </w:pPr>
      <w:rPr>
        <w:rFonts w:ascii="Wingdings" w:hAnsi="Wingdings" w:hint="default"/>
      </w:rPr>
    </w:lvl>
    <w:lvl w:ilvl="3" w:tplc="04190001" w:tentative="1">
      <w:start w:val="1"/>
      <w:numFmt w:val="bullet"/>
      <w:lvlText w:val=""/>
      <w:lvlJc w:val="left"/>
      <w:pPr>
        <w:tabs>
          <w:tab w:val="num" w:pos="2738"/>
        </w:tabs>
        <w:ind w:left="2738" w:hanging="360"/>
      </w:pPr>
      <w:rPr>
        <w:rFonts w:ascii="Symbol" w:hAnsi="Symbol" w:hint="default"/>
      </w:rPr>
    </w:lvl>
    <w:lvl w:ilvl="4" w:tplc="04190003" w:tentative="1">
      <w:start w:val="1"/>
      <w:numFmt w:val="bullet"/>
      <w:lvlText w:val="o"/>
      <w:lvlJc w:val="left"/>
      <w:pPr>
        <w:tabs>
          <w:tab w:val="num" w:pos="3458"/>
        </w:tabs>
        <w:ind w:left="3458" w:hanging="360"/>
      </w:pPr>
      <w:rPr>
        <w:rFonts w:ascii="Courier New" w:hAnsi="Courier New" w:cs="Courier New" w:hint="default"/>
      </w:rPr>
    </w:lvl>
    <w:lvl w:ilvl="5" w:tplc="04190005" w:tentative="1">
      <w:start w:val="1"/>
      <w:numFmt w:val="bullet"/>
      <w:lvlText w:val=""/>
      <w:lvlJc w:val="left"/>
      <w:pPr>
        <w:tabs>
          <w:tab w:val="num" w:pos="4178"/>
        </w:tabs>
        <w:ind w:left="4178" w:hanging="360"/>
      </w:pPr>
      <w:rPr>
        <w:rFonts w:ascii="Wingdings" w:hAnsi="Wingdings" w:hint="default"/>
      </w:rPr>
    </w:lvl>
    <w:lvl w:ilvl="6" w:tplc="04190001" w:tentative="1">
      <w:start w:val="1"/>
      <w:numFmt w:val="bullet"/>
      <w:lvlText w:val=""/>
      <w:lvlJc w:val="left"/>
      <w:pPr>
        <w:tabs>
          <w:tab w:val="num" w:pos="4898"/>
        </w:tabs>
        <w:ind w:left="4898" w:hanging="360"/>
      </w:pPr>
      <w:rPr>
        <w:rFonts w:ascii="Symbol" w:hAnsi="Symbol" w:hint="default"/>
      </w:rPr>
    </w:lvl>
    <w:lvl w:ilvl="7" w:tplc="04190003" w:tentative="1">
      <w:start w:val="1"/>
      <w:numFmt w:val="bullet"/>
      <w:lvlText w:val="o"/>
      <w:lvlJc w:val="left"/>
      <w:pPr>
        <w:tabs>
          <w:tab w:val="num" w:pos="5618"/>
        </w:tabs>
        <w:ind w:left="5618" w:hanging="360"/>
      </w:pPr>
      <w:rPr>
        <w:rFonts w:ascii="Courier New" w:hAnsi="Courier New" w:cs="Courier New" w:hint="default"/>
      </w:rPr>
    </w:lvl>
    <w:lvl w:ilvl="8" w:tplc="04190005" w:tentative="1">
      <w:start w:val="1"/>
      <w:numFmt w:val="bullet"/>
      <w:lvlText w:val=""/>
      <w:lvlJc w:val="left"/>
      <w:pPr>
        <w:tabs>
          <w:tab w:val="num" w:pos="6338"/>
        </w:tabs>
        <w:ind w:left="6338" w:hanging="360"/>
      </w:pPr>
      <w:rPr>
        <w:rFonts w:ascii="Wingdings" w:hAnsi="Wingdings" w:hint="default"/>
      </w:rPr>
    </w:lvl>
  </w:abstractNum>
  <w:abstractNum w:abstractNumId="45">
    <w:nsid w:val="7B943880"/>
    <w:multiLevelType w:val="hybridMultilevel"/>
    <w:tmpl w:val="9BF8F0FA"/>
    <w:lvl w:ilvl="0" w:tplc="04090001">
      <w:start w:val="1"/>
      <w:numFmt w:val="bullet"/>
      <w:lvlText w:val=""/>
      <w:lvlJc w:val="left"/>
      <w:pPr>
        <w:tabs>
          <w:tab w:val="num" w:pos="294"/>
        </w:tabs>
        <w:ind w:left="294" w:hanging="360"/>
      </w:pPr>
      <w:rPr>
        <w:rFonts w:ascii="Symbol" w:hAnsi="Symbol" w:hint="default"/>
      </w:rPr>
    </w:lvl>
    <w:lvl w:ilvl="1" w:tplc="04090003" w:tentative="1">
      <w:start w:val="1"/>
      <w:numFmt w:val="bullet"/>
      <w:lvlText w:val="o"/>
      <w:lvlJc w:val="left"/>
      <w:pPr>
        <w:tabs>
          <w:tab w:val="num" w:pos="1014"/>
        </w:tabs>
        <w:ind w:left="1014" w:hanging="360"/>
      </w:pPr>
      <w:rPr>
        <w:rFonts w:ascii="Courier New" w:hAnsi="Courier New" w:hint="default"/>
      </w:rPr>
    </w:lvl>
    <w:lvl w:ilvl="2" w:tplc="04090005" w:tentative="1">
      <w:start w:val="1"/>
      <w:numFmt w:val="bullet"/>
      <w:lvlText w:val=""/>
      <w:lvlJc w:val="left"/>
      <w:pPr>
        <w:tabs>
          <w:tab w:val="num" w:pos="1734"/>
        </w:tabs>
        <w:ind w:left="1734" w:hanging="360"/>
      </w:pPr>
      <w:rPr>
        <w:rFonts w:ascii="Wingdings" w:hAnsi="Wingdings" w:hint="default"/>
      </w:rPr>
    </w:lvl>
    <w:lvl w:ilvl="3" w:tplc="04090001" w:tentative="1">
      <w:start w:val="1"/>
      <w:numFmt w:val="bullet"/>
      <w:lvlText w:val=""/>
      <w:lvlJc w:val="left"/>
      <w:pPr>
        <w:tabs>
          <w:tab w:val="num" w:pos="2454"/>
        </w:tabs>
        <w:ind w:left="2454" w:hanging="360"/>
      </w:pPr>
      <w:rPr>
        <w:rFonts w:ascii="Symbol" w:hAnsi="Symbol" w:hint="default"/>
      </w:rPr>
    </w:lvl>
    <w:lvl w:ilvl="4" w:tplc="04090003" w:tentative="1">
      <w:start w:val="1"/>
      <w:numFmt w:val="bullet"/>
      <w:lvlText w:val="o"/>
      <w:lvlJc w:val="left"/>
      <w:pPr>
        <w:tabs>
          <w:tab w:val="num" w:pos="3174"/>
        </w:tabs>
        <w:ind w:left="3174" w:hanging="360"/>
      </w:pPr>
      <w:rPr>
        <w:rFonts w:ascii="Courier New" w:hAnsi="Courier New" w:hint="default"/>
      </w:rPr>
    </w:lvl>
    <w:lvl w:ilvl="5" w:tplc="04090005" w:tentative="1">
      <w:start w:val="1"/>
      <w:numFmt w:val="bullet"/>
      <w:lvlText w:val=""/>
      <w:lvlJc w:val="left"/>
      <w:pPr>
        <w:tabs>
          <w:tab w:val="num" w:pos="3894"/>
        </w:tabs>
        <w:ind w:left="3894" w:hanging="360"/>
      </w:pPr>
      <w:rPr>
        <w:rFonts w:ascii="Wingdings" w:hAnsi="Wingdings" w:hint="default"/>
      </w:rPr>
    </w:lvl>
    <w:lvl w:ilvl="6" w:tplc="04090001" w:tentative="1">
      <w:start w:val="1"/>
      <w:numFmt w:val="bullet"/>
      <w:lvlText w:val=""/>
      <w:lvlJc w:val="left"/>
      <w:pPr>
        <w:tabs>
          <w:tab w:val="num" w:pos="4614"/>
        </w:tabs>
        <w:ind w:left="4614" w:hanging="360"/>
      </w:pPr>
      <w:rPr>
        <w:rFonts w:ascii="Symbol" w:hAnsi="Symbol" w:hint="default"/>
      </w:rPr>
    </w:lvl>
    <w:lvl w:ilvl="7" w:tplc="04090003" w:tentative="1">
      <w:start w:val="1"/>
      <w:numFmt w:val="bullet"/>
      <w:lvlText w:val="o"/>
      <w:lvlJc w:val="left"/>
      <w:pPr>
        <w:tabs>
          <w:tab w:val="num" w:pos="5334"/>
        </w:tabs>
        <w:ind w:left="5334" w:hanging="360"/>
      </w:pPr>
      <w:rPr>
        <w:rFonts w:ascii="Courier New" w:hAnsi="Courier New" w:hint="default"/>
      </w:rPr>
    </w:lvl>
    <w:lvl w:ilvl="8" w:tplc="04090005" w:tentative="1">
      <w:start w:val="1"/>
      <w:numFmt w:val="bullet"/>
      <w:lvlText w:val=""/>
      <w:lvlJc w:val="left"/>
      <w:pPr>
        <w:tabs>
          <w:tab w:val="num" w:pos="6054"/>
        </w:tabs>
        <w:ind w:left="6054" w:hanging="360"/>
      </w:pPr>
      <w:rPr>
        <w:rFonts w:ascii="Wingdings" w:hAnsi="Wingdings" w:hint="default"/>
      </w:rPr>
    </w:lvl>
  </w:abstractNum>
  <w:abstractNum w:abstractNumId="46">
    <w:nsid w:val="7D2E1DF8"/>
    <w:multiLevelType w:val="hybridMultilevel"/>
    <w:tmpl w:val="D59201A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D5C123C"/>
    <w:multiLevelType w:val="multilevel"/>
    <w:tmpl w:val="73BEB9C2"/>
    <w:lvl w:ilvl="0">
      <w:start w:val="17"/>
      <w:numFmt w:val="decimal"/>
      <w:lvlText w:val="%1."/>
      <w:lvlJc w:val="left"/>
      <w:pPr>
        <w:ind w:left="480" w:hanging="480"/>
      </w:pPr>
      <w:rPr>
        <w:rFonts w:hint="default"/>
      </w:rPr>
    </w:lvl>
    <w:lvl w:ilvl="1">
      <w:start w:val="1"/>
      <w:numFmt w:val="decimal"/>
      <w:lvlText w:val="%1.%2."/>
      <w:lvlJc w:val="left"/>
      <w:pPr>
        <w:ind w:left="1920" w:hanging="48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num w:numId="1">
    <w:abstractNumId w:val="38"/>
  </w:num>
  <w:num w:numId="2">
    <w:abstractNumId w:val="28"/>
  </w:num>
  <w:num w:numId="3">
    <w:abstractNumId w:val="45"/>
  </w:num>
  <w:num w:numId="4">
    <w:abstractNumId w:val="10"/>
  </w:num>
  <w:num w:numId="5">
    <w:abstractNumId w:val="6"/>
  </w:num>
  <w:num w:numId="6">
    <w:abstractNumId w:val="39"/>
  </w:num>
  <w:num w:numId="7">
    <w:abstractNumId w:val="0"/>
  </w:num>
  <w:num w:numId="8">
    <w:abstractNumId w:val="35"/>
  </w:num>
  <w:num w:numId="9">
    <w:abstractNumId w:val="19"/>
  </w:num>
  <w:num w:numId="10">
    <w:abstractNumId w:val="22"/>
  </w:num>
  <w:num w:numId="11">
    <w:abstractNumId w:val="29"/>
  </w:num>
  <w:num w:numId="12">
    <w:abstractNumId w:val="14"/>
  </w:num>
  <w:num w:numId="13">
    <w:abstractNumId w:val="3"/>
  </w:num>
  <w:num w:numId="14">
    <w:abstractNumId w:val="16"/>
  </w:num>
  <w:num w:numId="15">
    <w:abstractNumId w:val="1"/>
  </w:num>
  <w:num w:numId="16">
    <w:abstractNumId w:val="31"/>
  </w:num>
  <w:num w:numId="17">
    <w:abstractNumId w:val="32"/>
  </w:num>
  <w:num w:numId="18">
    <w:abstractNumId w:val="11"/>
  </w:num>
  <w:num w:numId="19">
    <w:abstractNumId w:val="7"/>
  </w:num>
  <w:num w:numId="20">
    <w:abstractNumId w:val="18"/>
  </w:num>
  <w:num w:numId="21">
    <w:abstractNumId w:val="43"/>
  </w:num>
  <w:num w:numId="22">
    <w:abstractNumId w:val="9"/>
  </w:num>
  <w:num w:numId="23">
    <w:abstractNumId w:val="17"/>
  </w:num>
  <w:num w:numId="24">
    <w:abstractNumId w:val="15"/>
  </w:num>
  <w:num w:numId="25">
    <w:abstractNumId w:val="40"/>
  </w:num>
  <w:num w:numId="26">
    <w:abstractNumId w:val="13"/>
  </w:num>
  <w:num w:numId="27">
    <w:abstractNumId w:val="24"/>
  </w:num>
  <w:num w:numId="28">
    <w:abstractNumId w:val="30"/>
  </w:num>
  <w:num w:numId="29">
    <w:abstractNumId w:val="8"/>
  </w:num>
  <w:num w:numId="30">
    <w:abstractNumId w:val="47"/>
  </w:num>
  <w:num w:numId="31">
    <w:abstractNumId w:val="20"/>
  </w:num>
  <w:num w:numId="32">
    <w:abstractNumId w:val="42"/>
  </w:num>
  <w:num w:numId="33">
    <w:abstractNumId w:val="4"/>
  </w:num>
  <w:num w:numId="34">
    <w:abstractNumId w:val="27"/>
  </w:num>
  <w:num w:numId="35">
    <w:abstractNumId w:val="21"/>
  </w:num>
  <w:num w:numId="36">
    <w:abstractNumId w:val="25"/>
  </w:num>
  <w:num w:numId="37">
    <w:abstractNumId w:val="33"/>
  </w:num>
  <w:num w:numId="38">
    <w:abstractNumId w:val="41"/>
  </w:num>
  <w:num w:numId="39">
    <w:abstractNumId w:val="26"/>
  </w:num>
  <w:num w:numId="40">
    <w:abstractNumId w:val="44"/>
  </w:num>
  <w:num w:numId="41">
    <w:abstractNumId w:val="12"/>
  </w:num>
  <w:num w:numId="42">
    <w:abstractNumId w:val="36"/>
  </w:num>
  <w:num w:numId="43">
    <w:abstractNumId w:val="34"/>
  </w:num>
  <w:num w:numId="44">
    <w:abstractNumId w:val="23"/>
  </w:num>
  <w:num w:numId="45">
    <w:abstractNumId w:val="46"/>
  </w:num>
  <w:num w:numId="46">
    <w:abstractNumId w:val="5"/>
  </w:num>
  <w:num w:numId="47">
    <w:abstractNumId w:val="37"/>
  </w:num>
  <w:num w:numId="48">
    <w:abstractNumId w:val="2"/>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ctiveWritingStyle w:appName="MSWord" w:lang="ru-RU" w:vendorID="1" w:dllVersion="512"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0BEC"/>
    <w:rsid w:val="000009C5"/>
    <w:rsid w:val="00005B66"/>
    <w:rsid w:val="00017EA4"/>
    <w:rsid w:val="0002160B"/>
    <w:rsid w:val="000235B5"/>
    <w:rsid w:val="000266C3"/>
    <w:rsid w:val="00036F5B"/>
    <w:rsid w:val="00040A08"/>
    <w:rsid w:val="000458EF"/>
    <w:rsid w:val="00045DC8"/>
    <w:rsid w:val="00052568"/>
    <w:rsid w:val="00062808"/>
    <w:rsid w:val="00066578"/>
    <w:rsid w:val="0009009A"/>
    <w:rsid w:val="00091FD9"/>
    <w:rsid w:val="000A29E7"/>
    <w:rsid w:val="000D1335"/>
    <w:rsid w:val="000D76AC"/>
    <w:rsid w:val="000E10B7"/>
    <w:rsid w:val="0011087A"/>
    <w:rsid w:val="00111568"/>
    <w:rsid w:val="00117DC3"/>
    <w:rsid w:val="001268FD"/>
    <w:rsid w:val="00140298"/>
    <w:rsid w:val="00144105"/>
    <w:rsid w:val="00151742"/>
    <w:rsid w:val="00164ACA"/>
    <w:rsid w:val="00177547"/>
    <w:rsid w:val="00181308"/>
    <w:rsid w:val="00193821"/>
    <w:rsid w:val="001959DB"/>
    <w:rsid w:val="001A01F6"/>
    <w:rsid w:val="001A03DB"/>
    <w:rsid w:val="001B0AB9"/>
    <w:rsid w:val="001C7A45"/>
    <w:rsid w:val="001D367C"/>
    <w:rsid w:val="001D3EB7"/>
    <w:rsid w:val="001E09BC"/>
    <w:rsid w:val="00201BBE"/>
    <w:rsid w:val="00203CE3"/>
    <w:rsid w:val="0020475D"/>
    <w:rsid w:val="00220293"/>
    <w:rsid w:val="00222B33"/>
    <w:rsid w:val="0023171B"/>
    <w:rsid w:val="002478CE"/>
    <w:rsid w:val="00255C07"/>
    <w:rsid w:val="00255F54"/>
    <w:rsid w:val="00271EB0"/>
    <w:rsid w:val="002923A2"/>
    <w:rsid w:val="002A5B21"/>
    <w:rsid w:val="002C4CFC"/>
    <w:rsid w:val="002D217F"/>
    <w:rsid w:val="002D34AF"/>
    <w:rsid w:val="002D4B3D"/>
    <w:rsid w:val="002E4AA1"/>
    <w:rsid w:val="00302D45"/>
    <w:rsid w:val="00304B02"/>
    <w:rsid w:val="00306618"/>
    <w:rsid w:val="003162B4"/>
    <w:rsid w:val="00321C45"/>
    <w:rsid w:val="00332593"/>
    <w:rsid w:val="00337DAE"/>
    <w:rsid w:val="00343F80"/>
    <w:rsid w:val="003545D2"/>
    <w:rsid w:val="00360264"/>
    <w:rsid w:val="00361391"/>
    <w:rsid w:val="00376E7A"/>
    <w:rsid w:val="00380E92"/>
    <w:rsid w:val="00381AD5"/>
    <w:rsid w:val="003824C7"/>
    <w:rsid w:val="00385BDB"/>
    <w:rsid w:val="003A14A7"/>
    <w:rsid w:val="003B5AF9"/>
    <w:rsid w:val="003C204C"/>
    <w:rsid w:val="003C2DBF"/>
    <w:rsid w:val="003D3024"/>
    <w:rsid w:val="003D66BC"/>
    <w:rsid w:val="003D7608"/>
    <w:rsid w:val="003F0C64"/>
    <w:rsid w:val="003F55B7"/>
    <w:rsid w:val="003F58A8"/>
    <w:rsid w:val="003F5E39"/>
    <w:rsid w:val="003F6A8D"/>
    <w:rsid w:val="0040774E"/>
    <w:rsid w:val="0044153D"/>
    <w:rsid w:val="00443C60"/>
    <w:rsid w:val="00455999"/>
    <w:rsid w:val="00461DB8"/>
    <w:rsid w:val="00466B0F"/>
    <w:rsid w:val="0047191F"/>
    <w:rsid w:val="00472695"/>
    <w:rsid w:val="00475871"/>
    <w:rsid w:val="00482CBE"/>
    <w:rsid w:val="00485437"/>
    <w:rsid w:val="004920AF"/>
    <w:rsid w:val="00497E5B"/>
    <w:rsid w:val="004B185B"/>
    <w:rsid w:val="004C2DD5"/>
    <w:rsid w:val="004C4311"/>
    <w:rsid w:val="004D2B17"/>
    <w:rsid w:val="004D7B05"/>
    <w:rsid w:val="004E4239"/>
    <w:rsid w:val="004F3311"/>
    <w:rsid w:val="00502B31"/>
    <w:rsid w:val="00503613"/>
    <w:rsid w:val="005100D4"/>
    <w:rsid w:val="00522853"/>
    <w:rsid w:val="00523717"/>
    <w:rsid w:val="00523FBA"/>
    <w:rsid w:val="00536580"/>
    <w:rsid w:val="00536D2E"/>
    <w:rsid w:val="00546719"/>
    <w:rsid w:val="00550BEC"/>
    <w:rsid w:val="005548D1"/>
    <w:rsid w:val="00563864"/>
    <w:rsid w:val="00565E84"/>
    <w:rsid w:val="00570CBF"/>
    <w:rsid w:val="00570EDB"/>
    <w:rsid w:val="00580341"/>
    <w:rsid w:val="00584FCA"/>
    <w:rsid w:val="00586936"/>
    <w:rsid w:val="005902D2"/>
    <w:rsid w:val="005B2A71"/>
    <w:rsid w:val="005B2EFF"/>
    <w:rsid w:val="005C13BF"/>
    <w:rsid w:val="005C2E14"/>
    <w:rsid w:val="005E28EF"/>
    <w:rsid w:val="005E63FB"/>
    <w:rsid w:val="005E6F1C"/>
    <w:rsid w:val="005F683D"/>
    <w:rsid w:val="00604F3E"/>
    <w:rsid w:val="00605FCA"/>
    <w:rsid w:val="00627ABF"/>
    <w:rsid w:val="00636D3D"/>
    <w:rsid w:val="00650682"/>
    <w:rsid w:val="006538CD"/>
    <w:rsid w:val="00655239"/>
    <w:rsid w:val="006616DC"/>
    <w:rsid w:val="006659E9"/>
    <w:rsid w:val="00671886"/>
    <w:rsid w:val="00682A38"/>
    <w:rsid w:val="006A0FE8"/>
    <w:rsid w:val="006A4B26"/>
    <w:rsid w:val="006B3373"/>
    <w:rsid w:val="006B7BAA"/>
    <w:rsid w:val="006E0112"/>
    <w:rsid w:val="006E0756"/>
    <w:rsid w:val="006E110B"/>
    <w:rsid w:val="006F2998"/>
    <w:rsid w:val="00710267"/>
    <w:rsid w:val="00715054"/>
    <w:rsid w:val="00715F42"/>
    <w:rsid w:val="007211CE"/>
    <w:rsid w:val="00731073"/>
    <w:rsid w:val="00733A4E"/>
    <w:rsid w:val="0073771B"/>
    <w:rsid w:val="00742168"/>
    <w:rsid w:val="00752B58"/>
    <w:rsid w:val="00761567"/>
    <w:rsid w:val="007643E0"/>
    <w:rsid w:val="00766758"/>
    <w:rsid w:val="007836F6"/>
    <w:rsid w:val="00786C4F"/>
    <w:rsid w:val="00792F55"/>
    <w:rsid w:val="00795008"/>
    <w:rsid w:val="007A11F4"/>
    <w:rsid w:val="007A42FE"/>
    <w:rsid w:val="007B4282"/>
    <w:rsid w:val="007C44D2"/>
    <w:rsid w:val="007D7EFB"/>
    <w:rsid w:val="007F1298"/>
    <w:rsid w:val="007F21AB"/>
    <w:rsid w:val="007F60FF"/>
    <w:rsid w:val="007F6B6A"/>
    <w:rsid w:val="008018DE"/>
    <w:rsid w:val="0081220D"/>
    <w:rsid w:val="00824179"/>
    <w:rsid w:val="00826A3F"/>
    <w:rsid w:val="0083115F"/>
    <w:rsid w:val="00833130"/>
    <w:rsid w:val="008344D8"/>
    <w:rsid w:val="00835086"/>
    <w:rsid w:val="008408AF"/>
    <w:rsid w:val="00852B58"/>
    <w:rsid w:val="00861D3E"/>
    <w:rsid w:val="008656B4"/>
    <w:rsid w:val="00870A5B"/>
    <w:rsid w:val="008769E0"/>
    <w:rsid w:val="00883B98"/>
    <w:rsid w:val="00886AA1"/>
    <w:rsid w:val="0089376D"/>
    <w:rsid w:val="008A750A"/>
    <w:rsid w:val="008B2620"/>
    <w:rsid w:val="008B26B9"/>
    <w:rsid w:val="008B2B55"/>
    <w:rsid w:val="008C6119"/>
    <w:rsid w:val="008C61E7"/>
    <w:rsid w:val="008C75C8"/>
    <w:rsid w:val="008D273A"/>
    <w:rsid w:val="008F1A25"/>
    <w:rsid w:val="008F3525"/>
    <w:rsid w:val="008F7750"/>
    <w:rsid w:val="0091494C"/>
    <w:rsid w:val="00935391"/>
    <w:rsid w:val="009408C0"/>
    <w:rsid w:val="00941F67"/>
    <w:rsid w:val="009607BB"/>
    <w:rsid w:val="00971CFB"/>
    <w:rsid w:val="009868D2"/>
    <w:rsid w:val="0099216F"/>
    <w:rsid w:val="00997BFA"/>
    <w:rsid w:val="009A0F12"/>
    <w:rsid w:val="009A45B6"/>
    <w:rsid w:val="009C2F37"/>
    <w:rsid w:val="009C5432"/>
    <w:rsid w:val="009D5F30"/>
    <w:rsid w:val="009D798E"/>
    <w:rsid w:val="009E699C"/>
    <w:rsid w:val="009F05E2"/>
    <w:rsid w:val="009F1869"/>
    <w:rsid w:val="00A13CFE"/>
    <w:rsid w:val="00A160BC"/>
    <w:rsid w:val="00A2157F"/>
    <w:rsid w:val="00A24A54"/>
    <w:rsid w:val="00A27F38"/>
    <w:rsid w:val="00A32906"/>
    <w:rsid w:val="00A4025B"/>
    <w:rsid w:val="00A52B51"/>
    <w:rsid w:val="00A61A69"/>
    <w:rsid w:val="00A651CA"/>
    <w:rsid w:val="00A652B0"/>
    <w:rsid w:val="00A717CF"/>
    <w:rsid w:val="00A80A40"/>
    <w:rsid w:val="00A84791"/>
    <w:rsid w:val="00A84BB6"/>
    <w:rsid w:val="00A85C5C"/>
    <w:rsid w:val="00AA4285"/>
    <w:rsid w:val="00AC27C2"/>
    <w:rsid w:val="00AC6C04"/>
    <w:rsid w:val="00AC793E"/>
    <w:rsid w:val="00AD1EC8"/>
    <w:rsid w:val="00AE2FEF"/>
    <w:rsid w:val="00B043E4"/>
    <w:rsid w:val="00B12D61"/>
    <w:rsid w:val="00B12E11"/>
    <w:rsid w:val="00B35A49"/>
    <w:rsid w:val="00B569F3"/>
    <w:rsid w:val="00B57444"/>
    <w:rsid w:val="00B66014"/>
    <w:rsid w:val="00B74C1A"/>
    <w:rsid w:val="00B7619B"/>
    <w:rsid w:val="00B81188"/>
    <w:rsid w:val="00B81F02"/>
    <w:rsid w:val="00BA3B3F"/>
    <w:rsid w:val="00BB0DCC"/>
    <w:rsid w:val="00BE1356"/>
    <w:rsid w:val="00BE4F9A"/>
    <w:rsid w:val="00C02291"/>
    <w:rsid w:val="00C03CC4"/>
    <w:rsid w:val="00C14D26"/>
    <w:rsid w:val="00C30FC2"/>
    <w:rsid w:val="00C31164"/>
    <w:rsid w:val="00C41A71"/>
    <w:rsid w:val="00C504FF"/>
    <w:rsid w:val="00C509F9"/>
    <w:rsid w:val="00C5565D"/>
    <w:rsid w:val="00C6716D"/>
    <w:rsid w:val="00C81BCD"/>
    <w:rsid w:val="00C822C2"/>
    <w:rsid w:val="00C8562B"/>
    <w:rsid w:val="00C94B56"/>
    <w:rsid w:val="00CB0C67"/>
    <w:rsid w:val="00CD22B8"/>
    <w:rsid w:val="00CE05A6"/>
    <w:rsid w:val="00CF30EF"/>
    <w:rsid w:val="00D116FA"/>
    <w:rsid w:val="00D128FA"/>
    <w:rsid w:val="00D21ECB"/>
    <w:rsid w:val="00D33A1A"/>
    <w:rsid w:val="00D47343"/>
    <w:rsid w:val="00D506BA"/>
    <w:rsid w:val="00D572EA"/>
    <w:rsid w:val="00D57819"/>
    <w:rsid w:val="00D71ED4"/>
    <w:rsid w:val="00D72E92"/>
    <w:rsid w:val="00D736E3"/>
    <w:rsid w:val="00D75E58"/>
    <w:rsid w:val="00D76922"/>
    <w:rsid w:val="00D85EE2"/>
    <w:rsid w:val="00D93B7B"/>
    <w:rsid w:val="00DB0625"/>
    <w:rsid w:val="00DC4F1B"/>
    <w:rsid w:val="00DC5D57"/>
    <w:rsid w:val="00DD48CD"/>
    <w:rsid w:val="00DD5776"/>
    <w:rsid w:val="00DD7991"/>
    <w:rsid w:val="00DE24BD"/>
    <w:rsid w:val="00DE6C7C"/>
    <w:rsid w:val="00E00B3F"/>
    <w:rsid w:val="00E01B64"/>
    <w:rsid w:val="00E23DEC"/>
    <w:rsid w:val="00E334BE"/>
    <w:rsid w:val="00E343E0"/>
    <w:rsid w:val="00E34FAC"/>
    <w:rsid w:val="00E50335"/>
    <w:rsid w:val="00E60AFC"/>
    <w:rsid w:val="00E655DB"/>
    <w:rsid w:val="00E72807"/>
    <w:rsid w:val="00E91A8E"/>
    <w:rsid w:val="00E94C4B"/>
    <w:rsid w:val="00E958BE"/>
    <w:rsid w:val="00EA6904"/>
    <w:rsid w:val="00EB2086"/>
    <w:rsid w:val="00EE1DE0"/>
    <w:rsid w:val="00EF01EC"/>
    <w:rsid w:val="00F03963"/>
    <w:rsid w:val="00F172EF"/>
    <w:rsid w:val="00F20152"/>
    <w:rsid w:val="00F45939"/>
    <w:rsid w:val="00F522D4"/>
    <w:rsid w:val="00F5410E"/>
    <w:rsid w:val="00F55E63"/>
    <w:rsid w:val="00F75CF5"/>
    <w:rsid w:val="00F816B0"/>
    <w:rsid w:val="00F816B4"/>
    <w:rsid w:val="00F847BE"/>
    <w:rsid w:val="00F916AE"/>
    <w:rsid w:val="00F93945"/>
    <w:rsid w:val="00F95DDB"/>
    <w:rsid w:val="00FA03FF"/>
    <w:rsid w:val="00FA5D12"/>
    <w:rsid w:val="00FB0BC4"/>
    <w:rsid w:val="00FB58A8"/>
    <w:rsid w:val="00FB7857"/>
    <w:rsid w:val="00FD42CE"/>
    <w:rsid w:val="00FD6760"/>
    <w:rsid w:val="00FD78BA"/>
    <w:rsid w:val="00FE0056"/>
    <w:rsid w:val="00FE28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10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0"/>
      </w:tabs>
      <w:ind w:hanging="360"/>
      <w:jc w:val="both"/>
    </w:pPr>
    <w:rPr>
      <w:rFonts w:ascii="Arial CYR" w:hAnsi="Arial CYR"/>
      <w:sz w:val="22"/>
      <w:lang w:eastAsia="en-US"/>
    </w:rPr>
  </w:style>
  <w:style w:type="paragraph" w:styleId="Heading1">
    <w:name w:val="heading 1"/>
    <w:basedOn w:val="Normal"/>
    <w:next w:val="Normal"/>
    <w:link w:val="Heading1Char"/>
    <w:qFormat/>
    <w:pPr>
      <w:keepNext/>
      <w:numPr>
        <w:numId w:val="12"/>
      </w:numPr>
      <w:spacing w:before="240" w:after="60"/>
      <w:outlineLvl w:val="0"/>
    </w:pPr>
    <w:rPr>
      <w:rFonts w:ascii="Times New Roman" w:hAnsi="Times New Roman"/>
      <w:b/>
      <w:kern w:val="28"/>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283"/>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semiHidden/>
    <w:rPr>
      <w:sz w:val="16"/>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sz w:val="20"/>
    </w:rPr>
  </w:style>
  <w:style w:type="character" w:styleId="EndnoteReference">
    <w:name w:val="endnote reference"/>
    <w:semiHidden/>
    <w:rPr>
      <w:sz w:val="20"/>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styleId="FollowedHyperlink">
    <w:name w:val="FollowedHyperlink"/>
    <w:rPr>
      <w:color w:val="800080"/>
      <w:sz w:val="20"/>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rPr>
      <w:color w:val="0000FF"/>
      <w:sz w:val="20"/>
      <w:u w:val="single"/>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rPr>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left" w:pos="360"/>
      </w:tabs>
      <w:ind w:left="360"/>
    </w:pPr>
  </w:style>
  <w:style w:type="paragraph" w:styleId="ListBullet2">
    <w:name w:val="List Bullet 2"/>
    <w:basedOn w:val="Normal"/>
    <w:pPr>
      <w:tabs>
        <w:tab w:val="left" w:pos="643"/>
      </w:tabs>
      <w:ind w:left="643"/>
    </w:pPr>
  </w:style>
  <w:style w:type="paragraph" w:styleId="ListBullet3">
    <w:name w:val="List Bullet 3"/>
    <w:basedOn w:val="Normal"/>
    <w:pPr>
      <w:tabs>
        <w:tab w:val="left" w:pos="926"/>
      </w:tabs>
      <w:ind w:left="926"/>
    </w:pPr>
  </w:style>
  <w:style w:type="paragraph" w:styleId="ListBullet4">
    <w:name w:val="List Bullet 4"/>
    <w:basedOn w:val="Normal"/>
    <w:pPr>
      <w:tabs>
        <w:tab w:val="left" w:pos="1209"/>
      </w:tabs>
      <w:ind w:left="1209"/>
    </w:pPr>
  </w:style>
  <w:style w:type="paragraph" w:styleId="ListBullet5">
    <w:name w:val="List Bullet 5"/>
    <w:basedOn w:val="Normal"/>
    <w:pPr>
      <w:tabs>
        <w:tab w:val="left"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left" w:pos="360"/>
      </w:tabs>
      <w:ind w:left="360"/>
    </w:pPr>
  </w:style>
  <w:style w:type="paragraph" w:styleId="ListNumber2">
    <w:name w:val="List Number 2"/>
    <w:basedOn w:val="Normal"/>
    <w:pPr>
      <w:tabs>
        <w:tab w:val="left" w:pos="643"/>
      </w:tabs>
      <w:ind w:left="643"/>
    </w:pPr>
  </w:style>
  <w:style w:type="paragraph" w:styleId="ListNumber3">
    <w:name w:val="List Number 3"/>
    <w:basedOn w:val="Normal"/>
    <w:pPr>
      <w:tabs>
        <w:tab w:val="left" w:pos="926"/>
      </w:tabs>
      <w:ind w:left="926"/>
    </w:pPr>
  </w:style>
  <w:style w:type="paragraph" w:styleId="ListNumber4">
    <w:name w:val="List Number 4"/>
    <w:basedOn w:val="Normal"/>
    <w:pPr>
      <w:tabs>
        <w:tab w:val="left" w:pos="1209"/>
      </w:tabs>
      <w:ind w:left="1209"/>
    </w:pPr>
  </w:style>
  <w:style w:type="paragraph" w:styleId="ListNumber5">
    <w:name w:val="List Number 5"/>
    <w:basedOn w:val="Normal"/>
    <w:pPr>
      <w:tabs>
        <w:tab w:val="left" w:pos="1492"/>
      </w:tabs>
      <w:ind w:left="1492"/>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rPr>
      <w:sz w:val="20"/>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sz w:val="20"/>
    </w:r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clear" w:pos="0"/>
      </w:tabs>
      <w:spacing w:before="120" w:after="120"/>
      <w:jc w:val="left"/>
    </w:pPr>
    <w:rPr>
      <w:rFonts w:ascii="Times New Roman" w:hAnsi="Times New Roman"/>
      <w:b/>
      <w:bCs/>
      <w:caps/>
      <w:szCs w:val="24"/>
    </w:rPr>
  </w:style>
  <w:style w:type="paragraph" w:styleId="TOC2">
    <w:name w:val="toc 2"/>
    <w:basedOn w:val="Normal"/>
    <w:next w:val="Normal"/>
    <w:semiHidden/>
    <w:pPr>
      <w:tabs>
        <w:tab w:val="clear" w:pos="0"/>
      </w:tabs>
      <w:ind w:left="220"/>
      <w:jc w:val="left"/>
    </w:pPr>
    <w:rPr>
      <w:rFonts w:ascii="Times New Roman" w:hAnsi="Times New Roman"/>
      <w:smallCaps/>
      <w:szCs w:val="24"/>
    </w:rPr>
  </w:style>
  <w:style w:type="paragraph" w:styleId="TOC3">
    <w:name w:val="toc 3"/>
    <w:basedOn w:val="Normal"/>
    <w:next w:val="Normal"/>
    <w:semiHidden/>
    <w:pPr>
      <w:tabs>
        <w:tab w:val="clear" w:pos="0"/>
      </w:tabs>
      <w:ind w:left="440"/>
      <w:jc w:val="left"/>
    </w:pPr>
    <w:rPr>
      <w:rFonts w:ascii="Times New Roman" w:hAnsi="Times New Roman"/>
      <w:i/>
      <w:iCs/>
      <w:szCs w:val="24"/>
    </w:rPr>
  </w:style>
  <w:style w:type="paragraph" w:styleId="TOC4">
    <w:name w:val="toc 4"/>
    <w:basedOn w:val="Normal"/>
    <w:next w:val="Normal"/>
    <w:semiHidden/>
    <w:pPr>
      <w:tabs>
        <w:tab w:val="clear" w:pos="0"/>
      </w:tabs>
      <w:ind w:left="660"/>
      <w:jc w:val="left"/>
    </w:pPr>
    <w:rPr>
      <w:rFonts w:ascii="Times New Roman" w:hAnsi="Times New Roman"/>
      <w:szCs w:val="21"/>
    </w:rPr>
  </w:style>
  <w:style w:type="paragraph" w:styleId="TOC5">
    <w:name w:val="toc 5"/>
    <w:basedOn w:val="Normal"/>
    <w:next w:val="Normal"/>
    <w:semiHidden/>
    <w:pPr>
      <w:tabs>
        <w:tab w:val="clear" w:pos="0"/>
      </w:tabs>
      <w:ind w:left="880"/>
      <w:jc w:val="left"/>
    </w:pPr>
    <w:rPr>
      <w:rFonts w:ascii="Times New Roman" w:hAnsi="Times New Roman"/>
      <w:szCs w:val="21"/>
    </w:rPr>
  </w:style>
  <w:style w:type="paragraph" w:styleId="TOC6">
    <w:name w:val="toc 6"/>
    <w:basedOn w:val="Normal"/>
    <w:next w:val="Normal"/>
    <w:semiHidden/>
    <w:pPr>
      <w:tabs>
        <w:tab w:val="clear" w:pos="0"/>
      </w:tabs>
      <w:ind w:left="1100"/>
      <w:jc w:val="left"/>
    </w:pPr>
    <w:rPr>
      <w:rFonts w:ascii="Times New Roman" w:hAnsi="Times New Roman"/>
      <w:szCs w:val="21"/>
    </w:rPr>
  </w:style>
  <w:style w:type="paragraph" w:styleId="TOC7">
    <w:name w:val="toc 7"/>
    <w:basedOn w:val="Normal"/>
    <w:next w:val="Normal"/>
    <w:semiHidden/>
    <w:pPr>
      <w:tabs>
        <w:tab w:val="clear" w:pos="0"/>
      </w:tabs>
      <w:ind w:left="1320"/>
      <w:jc w:val="left"/>
    </w:pPr>
    <w:rPr>
      <w:rFonts w:ascii="Times New Roman" w:hAnsi="Times New Roman"/>
      <w:szCs w:val="21"/>
    </w:rPr>
  </w:style>
  <w:style w:type="paragraph" w:styleId="TOC8">
    <w:name w:val="toc 8"/>
    <w:basedOn w:val="Normal"/>
    <w:next w:val="Normal"/>
    <w:semiHidden/>
    <w:pPr>
      <w:tabs>
        <w:tab w:val="clear" w:pos="0"/>
      </w:tabs>
      <w:ind w:left="1540"/>
      <w:jc w:val="left"/>
    </w:pPr>
    <w:rPr>
      <w:rFonts w:ascii="Times New Roman" w:hAnsi="Times New Roman"/>
      <w:szCs w:val="21"/>
    </w:rPr>
  </w:style>
  <w:style w:type="paragraph" w:styleId="TOC9">
    <w:name w:val="toc 9"/>
    <w:basedOn w:val="Normal"/>
    <w:next w:val="Normal"/>
    <w:semiHidden/>
    <w:pPr>
      <w:tabs>
        <w:tab w:val="clear" w:pos="0"/>
      </w:tabs>
      <w:ind w:left="1760"/>
      <w:jc w:val="left"/>
    </w:pPr>
    <w:rPr>
      <w:rFonts w:ascii="Times New Roman" w:hAnsi="Times New Roman"/>
      <w:szCs w:val="21"/>
    </w:rPr>
  </w:style>
  <w:style w:type="paragraph" w:styleId="BodyTextIndent">
    <w:name w:val="Body Text Indent"/>
    <w:basedOn w:val="Normal"/>
    <w:rPr>
      <w:color w:val="00000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
    <w:name w:val="Гипертекстовая ссылка"/>
    <w:rPr>
      <w:color w:val="008000"/>
      <w:sz w:val="20"/>
      <w:szCs w:val="20"/>
      <w:u w:val="single"/>
    </w:rPr>
  </w:style>
  <w:style w:type="paragraph" w:customStyle="1" w:styleId="a0">
    <w:name w:val="Текст выноски"/>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ind w:left="720"/>
      <w:contextualSpacing/>
    </w:pPr>
    <w:rPr>
      <w:rFonts w:eastAsia="Calibri"/>
    </w:rPr>
  </w:style>
  <w:style w:type="character" w:customStyle="1" w:styleId="FooterChar">
    <w:name w:val="Footer Char"/>
    <w:link w:val="Footer"/>
    <w:rsid w:val="00164ACA"/>
    <w:rPr>
      <w:rFonts w:ascii="Arial CYR" w:hAnsi="Arial CYR"/>
      <w:sz w:val="22"/>
      <w:lang w:eastAsia="en-US"/>
    </w:rPr>
  </w:style>
  <w:style w:type="paragraph" w:styleId="CommentSubject">
    <w:name w:val="annotation subject"/>
    <w:basedOn w:val="CommentText"/>
    <w:next w:val="CommentText"/>
    <w:semiHidden/>
    <w:rsid w:val="007A42FE"/>
    <w:rPr>
      <w:b/>
      <w:bCs/>
      <w:sz w:val="20"/>
    </w:rPr>
  </w:style>
  <w:style w:type="paragraph" w:customStyle="1" w:styleId="Default">
    <w:name w:val="Default"/>
    <w:rsid w:val="00710267"/>
    <w:pPr>
      <w:autoSpaceDE w:val="0"/>
      <w:autoSpaceDN w:val="0"/>
      <w:adjustRightInd w:val="0"/>
    </w:pPr>
    <w:rPr>
      <w:color w:val="000000"/>
      <w:sz w:val="24"/>
      <w:szCs w:val="24"/>
    </w:rPr>
  </w:style>
  <w:style w:type="paragraph" w:customStyle="1" w:styleId="a1">
    <w:name w:val="Обычный"/>
    <w:basedOn w:val="Default"/>
    <w:next w:val="Default"/>
    <w:uiPriority w:val="99"/>
    <w:rsid w:val="00710267"/>
    <w:rPr>
      <w:color w:val="auto"/>
    </w:rPr>
  </w:style>
  <w:style w:type="paragraph" w:styleId="Revision">
    <w:name w:val="Revision"/>
    <w:hidden/>
    <w:uiPriority w:val="99"/>
    <w:semiHidden/>
    <w:rsid w:val="003824C7"/>
    <w:rPr>
      <w:rFonts w:ascii="Arial CYR" w:hAnsi="Arial CYR"/>
      <w:sz w:val="22"/>
      <w:lang w:eastAsia="en-US"/>
    </w:rPr>
  </w:style>
  <w:style w:type="character" w:customStyle="1" w:styleId="Heading1Char">
    <w:name w:val="Heading 1 Char"/>
    <w:basedOn w:val="DefaultParagraphFont"/>
    <w:link w:val="Heading1"/>
    <w:rsid w:val="00AC6C04"/>
    <w:rPr>
      <w:b/>
      <w:kern w:val="28"/>
      <w:sz w:val="22"/>
      <w:u w:val="single"/>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tabs>
        <w:tab w:val="left" w:pos="0"/>
      </w:tabs>
      <w:ind w:hanging="360"/>
      <w:jc w:val="both"/>
    </w:pPr>
    <w:rPr>
      <w:rFonts w:ascii="Arial CYR" w:hAnsi="Arial CYR"/>
      <w:sz w:val="22"/>
      <w:lang w:eastAsia="en-US"/>
    </w:rPr>
  </w:style>
  <w:style w:type="paragraph" w:styleId="Heading1">
    <w:name w:val="heading 1"/>
    <w:basedOn w:val="Normal"/>
    <w:next w:val="Normal"/>
    <w:link w:val="Heading1Char"/>
    <w:qFormat/>
    <w:pPr>
      <w:keepNext/>
      <w:numPr>
        <w:numId w:val="12"/>
      </w:numPr>
      <w:spacing w:before="240" w:after="60"/>
      <w:outlineLvl w:val="0"/>
    </w:pPr>
    <w:rPr>
      <w:rFonts w:ascii="Times New Roman" w:hAnsi="Times New Roman"/>
      <w:b/>
      <w:kern w:val="28"/>
      <w:u w:val="single"/>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paragraph" w:styleId="Heading4">
    <w:name w:val="heading 4"/>
    <w:basedOn w:val="Normal"/>
    <w:next w:val="Normal"/>
    <w:qFormat/>
    <w:pPr>
      <w:keepNext/>
      <w:spacing w:before="240" w:after="60"/>
      <w:outlineLvl w:val="3"/>
    </w:pPr>
    <w:rPr>
      <w:rFonts w:ascii="Arial" w:hAnsi="Arial"/>
      <w:b/>
      <w:sz w:val="24"/>
    </w:rPr>
  </w:style>
  <w:style w:type="paragraph" w:styleId="Heading5">
    <w:name w:val="heading 5"/>
    <w:basedOn w:val="Normal"/>
    <w:next w:val="Normal"/>
    <w:qFormat/>
    <w:pPr>
      <w:spacing w:before="240" w:after="60"/>
      <w:outlineLvl w:val="4"/>
    </w:pPr>
  </w:style>
  <w:style w:type="paragraph" w:styleId="Heading6">
    <w:name w:val="heading 6"/>
    <w:basedOn w:val="Normal"/>
    <w:next w:val="Normal"/>
    <w:qFormat/>
    <w:pPr>
      <w:spacing w:before="240" w:after="60"/>
      <w:outlineLvl w:val="5"/>
    </w:pPr>
    <w:rPr>
      <w:i/>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lockText">
    <w:name w:val="Block Text"/>
    <w:basedOn w:val="Normal"/>
    <w:pPr>
      <w:spacing w:after="120"/>
      <w:ind w:left="1440" w:right="1440"/>
    </w:pPr>
  </w:style>
  <w:style w:type="paragraph" w:styleId="BodyText">
    <w:name w:val="Body Text"/>
    <w:basedOn w:val="Normal"/>
    <w:pPr>
      <w:spacing w:after="120"/>
    </w:pPr>
  </w:style>
  <w:style w:type="paragraph" w:styleId="BodyText2">
    <w:name w:val="Body Text 2"/>
    <w:basedOn w:val="Normal"/>
    <w:pPr>
      <w:spacing w:after="120" w:line="480" w:lineRule="auto"/>
    </w:pPr>
  </w:style>
  <w:style w:type="paragraph" w:styleId="BodyText3">
    <w:name w:val="Body Text 3"/>
    <w:basedOn w:val="Normal"/>
    <w:pPr>
      <w:spacing w:after="120"/>
    </w:pPr>
    <w:rPr>
      <w:sz w:val="16"/>
    </w:rPr>
  </w:style>
  <w:style w:type="paragraph" w:styleId="BodyTextFirstIndent">
    <w:name w:val="Body Text First Indent"/>
    <w:basedOn w:val="BodyText"/>
    <w:pPr>
      <w:ind w:firstLine="210"/>
    </w:pPr>
  </w:style>
  <w:style w:type="paragraph" w:customStyle="1" w:styleId="BodyText21">
    <w:name w:val="Body Text 21"/>
    <w:basedOn w:val="Normal"/>
    <w:pPr>
      <w:spacing w:after="120"/>
      <w:ind w:left="283"/>
    </w:pPr>
  </w:style>
  <w:style w:type="paragraph" w:styleId="BodyTextFirstIndent2">
    <w:name w:val="Body Text First Indent 2"/>
    <w:basedOn w:val="BodyText21"/>
    <w:pPr>
      <w:ind w:firstLine="210"/>
    </w:pPr>
  </w:style>
  <w:style w:type="paragraph" w:styleId="BodyTextIndent2">
    <w:name w:val="Body Text Indent 2"/>
    <w:basedOn w:val="Normal"/>
    <w:pPr>
      <w:spacing w:after="120" w:line="480" w:lineRule="auto"/>
      <w:ind w:left="283"/>
    </w:pPr>
  </w:style>
  <w:style w:type="paragraph" w:styleId="BodyTextIndent3">
    <w:name w:val="Body Text Indent 3"/>
    <w:basedOn w:val="Normal"/>
    <w:pPr>
      <w:spacing w:after="120"/>
      <w:ind w:left="283"/>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252"/>
    </w:pPr>
  </w:style>
  <w:style w:type="character" w:styleId="CommentReference">
    <w:name w:val="annotation reference"/>
    <w:semiHidden/>
    <w:rPr>
      <w:sz w:val="16"/>
    </w:rPr>
  </w:style>
  <w:style w:type="paragraph" w:styleId="CommentText">
    <w:name w:val="annotation text"/>
    <w:basedOn w:val="Normal"/>
    <w:semiHidden/>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character" w:styleId="Emphasis">
    <w:name w:val="Emphasis"/>
    <w:qFormat/>
    <w:rPr>
      <w:i/>
      <w:sz w:val="20"/>
    </w:rPr>
  </w:style>
  <w:style w:type="character" w:styleId="EndnoteReference">
    <w:name w:val="endnote reference"/>
    <w:semiHidden/>
    <w:rPr>
      <w:sz w:val="20"/>
      <w:vertAlign w:val="superscript"/>
    </w:rPr>
  </w:style>
  <w:style w:type="paragraph" w:styleId="EndnoteText">
    <w:name w:val="endnote text"/>
    <w:basedOn w:val="Normal"/>
    <w:semiHidden/>
  </w:style>
  <w:style w:type="paragraph" w:styleId="EnvelopeAddress">
    <w:name w:val="envelope address"/>
    <w:basedOn w:val="Normal"/>
    <w:pPr>
      <w:framePr w:w="7920" w:h="1980" w:hRule="exact" w:hSpace="180" w:wrap="auto" w:hAnchor="page" w:xAlign="center" w:yAlign="bottom"/>
      <w:ind w:left="2880"/>
    </w:pPr>
    <w:rPr>
      <w:rFonts w:ascii="Arial" w:hAnsi="Arial"/>
      <w:sz w:val="24"/>
    </w:rPr>
  </w:style>
  <w:style w:type="paragraph" w:styleId="EnvelopeReturn">
    <w:name w:val="envelope return"/>
    <w:basedOn w:val="Normal"/>
    <w:rPr>
      <w:rFonts w:ascii="Arial" w:hAnsi="Arial"/>
    </w:rPr>
  </w:style>
  <w:style w:type="character" w:styleId="FollowedHyperlink">
    <w:name w:val="FollowedHyperlink"/>
    <w:rPr>
      <w:color w:val="800080"/>
      <w:sz w:val="20"/>
      <w:u w:val="single"/>
    </w:rPr>
  </w:style>
  <w:style w:type="paragraph" w:styleId="Footer">
    <w:name w:val="footer"/>
    <w:basedOn w:val="Normal"/>
    <w:link w:val="FooterChar"/>
    <w:pPr>
      <w:tabs>
        <w:tab w:val="center" w:pos="4153"/>
        <w:tab w:val="right" w:pos="8306"/>
      </w:tabs>
    </w:pPr>
  </w:style>
  <w:style w:type="paragraph" w:styleId="Header">
    <w:name w:val="header"/>
    <w:basedOn w:val="Normal"/>
    <w:pPr>
      <w:tabs>
        <w:tab w:val="center" w:pos="4153"/>
        <w:tab w:val="right" w:pos="8306"/>
      </w:tabs>
    </w:pPr>
  </w:style>
  <w:style w:type="character" w:styleId="Hyperlink">
    <w:name w:val="Hyperlink"/>
    <w:rPr>
      <w:color w:val="0000FF"/>
      <w:sz w:val="20"/>
      <w:u w:val="single"/>
    </w:rPr>
  </w:style>
  <w:style w:type="paragraph" w:styleId="Index1">
    <w:name w:val="index 1"/>
    <w:basedOn w:val="Normal"/>
    <w:next w:val="Normal"/>
    <w:semiHidden/>
    <w:pPr>
      <w:ind w:left="200" w:hanging="200"/>
    </w:pPr>
  </w:style>
  <w:style w:type="paragraph" w:styleId="Index2">
    <w:name w:val="index 2"/>
    <w:basedOn w:val="Normal"/>
    <w:next w:val="Normal"/>
    <w:semiHidden/>
    <w:pPr>
      <w:ind w:left="400" w:hanging="200"/>
    </w:pPr>
  </w:style>
  <w:style w:type="paragraph" w:styleId="Index3">
    <w:name w:val="index 3"/>
    <w:basedOn w:val="Normal"/>
    <w:next w:val="Normal"/>
    <w:semiHidden/>
    <w:pPr>
      <w:ind w:left="600" w:hanging="200"/>
    </w:pPr>
  </w:style>
  <w:style w:type="paragraph" w:styleId="Index4">
    <w:name w:val="index 4"/>
    <w:basedOn w:val="Normal"/>
    <w:next w:val="Normal"/>
    <w:semiHidden/>
    <w:pPr>
      <w:ind w:left="800" w:hanging="200"/>
    </w:pPr>
  </w:style>
  <w:style w:type="paragraph" w:styleId="Index5">
    <w:name w:val="index 5"/>
    <w:basedOn w:val="Normal"/>
    <w:next w:val="Normal"/>
    <w:semiHidden/>
    <w:pPr>
      <w:ind w:left="1000" w:hanging="200"/>
    </w:pPr>
  </w:style>
  <w:style w:type="paragraph" w:styleId="Index6">
    <w:name w:val="index 6"/>
    <w:basedOn w:val="Normal"/>
    <w:next w:val="Normal"/>
    <w:semiHidden/>
    <w:pPr>
      <w:ind w:left="1200" w:hanging="200"/>
    </w:pPr>
  </w:style>
  <w:style w:type="paragraph" w:styleId="Index7">
    <w:name w:val="index 7"/>
    <w:basedOn w:val="Normal"/>
    <w:next w:val="Normal"/>
    <w:semiHidden/>
    <w:pPr>
      <w:ind w:left="1400" w:hanging="200"/>
    </w:pPr>
  </w:style>
  <w:style w:type="paragraph" w:styleId="Index8">
    <w:name w:val="index 8"/>
    <w:basedOn w:val="Normal"/>
    <w:next w:val="Normal"/>
    <w:semiHidden/>
    <w:pPr>
      <w:ind w:left="1600" w:hanging="200"/>
    </w:pPr>
  </w:style>
  <w:style w:type="paragraph" w:styleId="Index9">
    <w:name w:val="index 9"/>
    <w:basedOn w:val="Normal"/>
    <w:next w:val="Normal"/>
    <w:semiHidden/>
    <w:pPr>
      <w:ind w:left="1800" w:hanging="200"/>
    </w:pPr>
  </w:style>
  <w:style w:type="paragraph" w:styleId="IndexHeading">
    <w:name w:val="index heading"/>
    <w:basedOn w:val="Normal"/>
    <w:next w:val="Index1"/>
    <w:semiHidden/>
    <w:rPr>
      <w:rFonts w:ascii="Arial" w:hAnsi="Arial"/>
      <w:b/>
    </w:rPr>
  </w:style>
  <w:style w:type="character" w:styleId="LineNumber">
    <w:name w:val="line number"/>
    <w:rPr>
      <w:sz w:val="20"/>
    </w:rPr>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
    <w:name w:val="List Bullet"/>
    <w:basedOn w:val="Normal"/>
    <w:pPr>
      <w:tabs>
        <w:tab w:val="left" w:pos="360"/>
      </w:tabs>
      <w:ind w:left="360"/>
    </w:pPr>
  </w:style>
  <w:style w:type="paragraph" w:styleId="ListBullet2">
    <w:name w:val="List Bullet 2"/>
    <w:basedOn w:val="Normal"/>
    <w:pPr>
      <w:tabs>
        <w:tab w:val="left" w:pos="643"/>
      </w:tabs>
      <w:ind w:left="643"/>
    </w:pPr>
  </w:style>
  <w:style w:type="paragraph" w:styleId="ListBullet3">
    <w:name w:val="List Bullet 3"/>
    <w:basedOn w:val="Normal"/>
    <w:pPr>
      <w:tabs>
        <w:tab w:val="left" w:pos="926"/>
      </w:tabs>
      <w:ind w:left="926"/>
    </w:pPr>
  </w:style>
  <w:style w:type="paragraph" w:styleId="ListBullet4">
    <w:name w:val="List Bullet 4"/>
    <w:basedOn w:val="Normal"/>
    <w:pPr>
      <w:tabs>
        <w:tab w:val="left" w:pos="1209"/>
      </w:tabs>
      <w:ind w:left="1209"/>
    </w:pPr>
  </w:style>
  <w:style w:type="paragraph" w:styleId="ListBullet5">
    <w:name w:val="List Bullet 5"/>
    <w:basedOn w:val="Normal"/>
    <w:pPr>
      <w:tabs>
        <w:tab w:val="left" w:pos="1492"/>
      </w:tabs>
      <w:ind w:left="1492"/>
    </w:pPr>
  </w:style>
  <w:style w:type="paragraph" w:styleId="ListContinue">
    <w:name w:val="List Continue"/>
    <w:basedOn w:val="Normal"/>
    <w:pPr>
      <w:spacing w:after="120"/>
      <w:ind w:left="283"/>
    </w:pPr>
  </w:style>
  <w:style w:type="paragraph" w:styleId="ListContinue2">
    <w:name w:val="List Continue 2"/>
    <w:basedOn w:val="Normal"/>
    <w:pPr>
      <w:spacing w:after="120"/>
      <w:ind w:left="566"/>
    </w:pPr>
  </w:style>
  <w:style w:type="paragraph" w:styleId="ListContinue3">
    <w:name w:val="List Continue 3"/>
    <w:basedOn w:val="Normal"/>
    <w:pPr>
      <w:spacing w:after="120"/>
      <w:ind w:left="849"/>
    </w:pPr>
  </w:style>
  <w:style w:type="paragraph" w:styleId="ListContinue4">
    <w:name w:val="List Continue 4"/>
    <w:basedOn w:val="Normal"/>
    <w:pPr>
      <w:spacing w:after="120"/>
      <w:ind w:left="1132"/>
    </w:pPr>
  </w:style>
  <w:style w:type="paragraph" w:styleId="ListContinue5">
    <w:name w:val="List Continue 5"/>
    <w:basedOn w:val="Normal"/>
    <w:pPr>
      <w:spacing w:after="120"/>
      <w:ind w:left="1415"/>
    </w:pPr>
  </w:style>
  <w:style w:type="paragraph" w:styleId="ListNumber">
    <w:name w:val="List Number"/>
    <w:basedOn w:val="Normal"/>
    <w:pPr>
      <w:tabs>
        <w:tab w:val="left" w:pos="360"/>
      </w:tabs>
      <w:ind w:left="360"/>
    </w:pPr>
  </w:style>
  <w:style w:type="paragraph" w:styleId="ListNumber2">
    <w:name w:val="List Number 2"/>
    <w:basedOn w:val="Normal"/>
    <w:pPr>
      <w:tabs>
        <w:tab w:val="left" w:pos="643"/>
      </w:tabs>
      <w:ind w:left="643"/>
    </w:pPr>
  </w:style>
  <w:style w:type="paragraph" w:styleId="ListNumber3">
    <w:name w:val="List Number 3"/>
    <w:basedOn w:val="Normal"/>
    <w:pPr>
      <w:tabs>
        <w:tab w:val="left" w:pos="926"/>
      </w:tabs>
      <w:ind w:left="926"/>
    </w:pPr>
  </w:style>
  <w:style w:type="paragraph" w:styleId="ListNumber4">
    <w:name w:val="List Number 4"/>
    <w:basedOn w:val="Normal"/>
    <w:pPr>
      <w:tabs>
        <w:tab w:val="left" w:pos="1209"/>
      </w:tabs>
      <w:ind w:left="1209"/>
    </w:pPr>
  </w:style>
  <w:style w:type="paragraph" w:styleId="ListNumber5">
    <w:name w:val="List Number 5"/>
    <w:basedOn w:val="Normal"/>
    <w:pPr>
      <w:tabs>
        <w:tab w:val="left" w:pos="1492"/>
      </w:tabs>
      <w:ind w:left="1492"/>
    </w:pPr>
  </w:style>
  <w:style w:type="paragraph" w:styleId="MacroText">
    <w:name w:val="macro"/>
    <w:semiHidden/>
    <w:pPr>
      <w:widowControl w:val="0"/>
      <w:tabs>
        <w:tab w:val="left" w:pos="480"/>
        <w:tab w:val="left" w:pos="960"/>
        <w:tab w:val="left" w:pos="1440"/>
        <w:tab w:val="left" w:pos="1920"/>
        <w:tab w:val="left" w:pos="2400"/>
        <w:tab w:val="left" w:pos="2880"/>
        <w:tab w:val="left" w:pos="3360"/>
        <w:tab w:val="left" w:pos="3840"/>
        <w:tab w:val="left" w:pos="4320"/>
      </w:tabs>
    </w:pPr>
    <w:rPr>
      <w:rFonts w:ascii="Courier New" w:hAnsi="Courier New"/>
      <w:lang w:val="en-AU" w:eastAsia="en-US"/>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4"/>
    </w:rPr>
  </w:style>
  <w:style w:type="paragraph" w:styleId="NormalIndent">
    <w:name w:val="Normal Indent"/>
    <w:basedOn w:val="Normal"/>
    <w:pPr>
      <w:ind w:left="720"/>
    </w:pPr>
  </w:style>
  <w:style w:type="paragraph" w:styleId="NoteHeading">
    <w:name w:val="Note Heading"/>
    <w:basedOn w:val="Normal"/>
    <w:next w:val="Normal"/>
  </w:style>
  <w:style w:type="character" w:styleId="PageNumber">
    <w:name w:val="page number"/>
    <w:rPr>
      <w:sz w:val="20"/>
    </w:rPr>
  </w:style>
  <w:style w:type="paragraph" w:styleId="PlainText">
    <w:name w:val="Plain Text"/>
    <w:basedOn w:val="Normal"/>
    <w:rPr>
      <w:rFonts w:ascii="Courier New" w:hAnsi="Courier New"/>
    </w:rPr>
  </w:style>
  <w:style w:type="paragraph" w:styleId="Salutation">
    <w:name w:val="Salutation"/>
    <w:basedOn w:val="Normal"/>
    <w:next w:val="Normal"/>
  </w:style>
  <w:style w:type="paragraph" w:styleId="Signature">
    <w:name w:val="Signature"/>
    <w:basedOn w:val="Normal"/>
    <w:pPr>
      <w:ind w:left="4252"/>
    </w:pPr>
  </w:style>
  <w:style w:type="character" w:styleId="Strong">
    <w:name w:val="Strong"/>
    <w:qFormat/>
    <w:rPr>
      <w:b/>
      <w:sz w:val="20"/>
    </w:rPr>
  </w:style>
  <w:style w:type="paragraph" w:styleId="Subtitle">
    <w:name w:val="Subtitle"/>
    <w:basedOn w:val="Normal"/>
    <w:qFormat/>
    <w:pPr>
      <w:spacing w:after="60"/>
      <w:jc w:val="center"/>
    </w:pPr>
    <w:rPr>
      <w:rFonts w:ascii="Arial" w:hAnsi="Arial"/>
      <w:sz w:val="24"/>
    </w:rPr>
  </w:style>
  <w:style w:type="paragraph" w:styleId="TableofAuthorities">
    <w:name w:val="table of authorities"/>
    <w:basedOn w:val="Normal"/>
    <w:next w:val="Normal"/>
    <w:semiHidden/>
    <w:pPr>
      <w:ind w:left="200" w:hanging="200"/>
    </w:pPr>
  </w:style>
  <w:style w:type="paragraph" w:styleId="TableofFigures">
    <w:name w:val="table of figures"/>
    <w:basedOn w:val="Normal"/>
    <w:next w:val="Normal"/>
    <w:semiHidden/>
    <w:pPr>
      <w:ind w:left="400" w:hanging="400"/>
    </w:pPr>
  </w:style>
  <w:style w:type="paragraph" w:styleId="Title">
    <w:name w:val="Title"/>
    <w:basedOn w:val="Normal"/>
    <w:qFormat/>
    <w:pPr>
      <w:spacing w:before="240" w:after="60"/>
      <w:jc w:val="center"/>
    </w:pPr>
    <w:rPr>
      <w:rFonts w:ascii="Arial" w:hAnsi="Arial"/>
      <w:b/>
      <w:kern w:val="28"/>
      <w:sz w:val="32"/>
    </w:rPr>
  </w:style>
  <w:style w:type="paragraph" w:styleId="TOAHeading">
    <w:name w:val="toa heading"/>
    <w:basedOn w:val="Normal"/>
    <w:next w:val="Normal"/>
    <w:semiHidden/>
    <w:pPr>
      <w:spacing w:before="120"/>
    </w:pPr>
    <w:rPr>
      <w:rFonts w:ascii="Arial" w:hAnsi="Arial"/>
      <w:b/>
      <w:sz w:val="24"/>
    </w:rPr>
  </w:style>
  <w:style w:type="paragraph" w:styleId="TOC1">
    <w:name w:val="toc 1"/>
    <w:basedOn w:val="Normal"/>
    <w:next w:val="Normal"/>
    <w:semiHidden/>
    <w:pPr>
      <w:tabs>
        <w:tab w:val="clear" w:pos="0"/>
      </w:tabs>
      <w:spacing w:before="120" w:after="120"/>
      <w:jc w:val="left"/>
    </w:pPr>
    <w:rPr>
      <w:rFonts w:ascii="Times New Roman" w:hAnsi="Times New Roman"/>
      <w:b/>
      <w:bCs/>
      <w:caps/>
      <w:szCs w:val="24"/>
    </w:rPr>
  </w:style>
  <w:style w:type="paragraph" w:styleId="TOC2">
    <w:name w:val="toc 2"/>
    <w:basedOn w:val="Normal"/>
    <w:next w:val="Normal"/>
    <w:semiHidden/>
    <w:pPr>
      <w:tabs>
        <w:tab w:val="clear" w:pos="0"/>
      </w:tabs>
      <w:ind w:left="220"/>
      <w:jc w:val="left"/>
    </w:pPr>
    <w:rPr>
      <w:rFonts w:ascii="Times New Roman" w:hAnsi="Times New Roman"/>
      <w:smallCaps/>
      <w:szCs w:val="24"/>
    </w:rPr>
  </w:style>
  <w:style w:type="paragraph" w:styleId="TOC3">
    <w:name w:val="toc 3"/>
    <w:basedOn w:val="Normal"/>
    <w:next w:val="Normal"/>
    <w:semiHidden/>
    <w:pPr>
      <w:tabs>
        <w:tab w:val="clear" w:pos="0"/>
      </w:tabs>
      <w:ind w:left="440"/>
      <w:jc w:val="left"/>
    </w:pPr>
    <w:rPr>
      <w:rFonts w:ascii="Times New Roman" w:hAnsi="Times New Roman"/>
      <w:i/>
      <w:iCs/>
      <w:szCs w:val="24"/>
    </w:rPr>
  </w:style>
  <w:style w:type="paragraph" w:styleId="TOC4">
    <w:name w:val="toc 4"/>
    <w:basedOn w:val="Normal"/>
    <w:next w:val="Normal"/>
    <w:semiHidden/>
    <w:pPr>
      <w:tabs>
        <w:tab w:val="clear" w:pos="0"/>
      </w:tabs>
      <w:ind w:left="660"/>
      <w:jc w:val="left"/>
    </w:pPr>
    <w:rPr>
      <w:rFonts w:ascii="Times New Roman" w:hAnsi="Times New Roman"/>
      <w:szCs w:val="21"/>
    </w:rPr>
  </w:style>
  <w:style w:type="paragraph" w:styleId="TOC5">
    <w:name w:val="toc 5"/>
    <w:basedOn w:val="Normal"/>
    <w:next w:val="Normal"/>
    <w:semiHidden/>
    <w:pPr>
      <w:tabs>
        <w:tab w:val="clear" w:pos="0"/>
      </w:tabs>
      <w:ind w:left="880"/>
      <w:jc w:val="left"/>
    </w:pPr>
    <w:rPr>
      <w:rFonts w:ascii="Times New Roman" w:hAnsi="Times New Roman"/>
      <w:szCs w:val="21"/>
    </w:rPr>
  </w:style>
  <w:style w:type="paragraph" w:styleId="TOC6">
    <w:name w:val="toc 6"/>
    <w:basedOn w:val="Normal"/>
    <w:next w:val="Normal"/>
    <w:semiHidden/>
    <w:pPr>
      <w:tabs>
        <w:tab w:val="clear" w:pos="0"/>
      </w:tabs>
      <w:ind w:left="1100"/>
      <w:jc w:val="left"/>
    </w:pPr>
    <w:rPr>
      <w:rFonts w:ascii="Times New Roman" w:hAnsi="Times New Roman"/>
      <w:szCs w:val="21"/>
    </w:rPr>
  </w:style>
  <w:style w:type="paragraph" w:styleId="TOC7">
    <w:name w:val="toc 7"/>
    <w:basedOn w:val="Normal"/>
    <w:next w:val="Normal"/>
    <w:semiHidden/>
    <w:pPr>
      <w:tabs>
        <w:tab w:val="clear" w:pos="0"/>
      </w:tabs>
      <w:ind w:left="1320"/>
      <w:jc w:val="left"/>
    </w:pPr>
    <w:rPr>
      <w:rFonts w:ascii="Times New Roman" w:hAnsi="Times New Roman"/>
      <w:szCs w:val="21"/>
    </w:rPr>
  </w:style>
  <w:style w:type="paragraph" w:styleId="TOC8">
    <w:name w:val="toc 8"/>
    <w:basedOn w:val="Normal"/>
    <w:next w:val="Normal"/>
    <w:semiHidden/>
    <w:pPr>
      <w:tabs>
        <w:tab w:val="clear" w:pos="0"/>
      </w:tabs>
      <w:ind w:left="1540"/>
      <w:jc w:val="left"/>
    </w:pPr>
    <w:rPr>
      <w:rFonts w:ascii="Times New Roman" w:hAnsi="Times New Roman"/>
      <w:szCs w:val="21"/>
    </w:rPr>
  </w:style>
  <w:style w:type="paragraph" w:styleId="TOC9">
    <w:name w:val="toc 9"/>
    <w:basedOn w:val="Normal"/>
    <w:next w:val="Normal"/>
    <w:semiHidden/>
    <w:pPr>
      <w:tabs>
        <w:tab w:val="clear" w:pos="0"/>
      </w:tabs>
      <w:ind w:left="1760"/>
      <w:jc w:val="left"/>
    </w:pPr>
    <w:rPr>
      <w:rFonts w:ascii="Times New Roman" w:hAnsi="Times New Roman"/>
      <w:szCs w:val="21"/>
    </w:rPr>
  </w:style>
  <w:style w:type="paragraph" w:styleId="BodyTextIndent">
    <w:name w:val="Body Text Indent"/>
    <w:basedOn w:val="Normal"/>
    <w:rPr>
      <w:color w:val="000000"/>
    </w:rPr>
  </w:style>
  <w:style w:type="paragraph" w:customStyle="1" w:styleId="ConsNormal">
    <w:name w:val="ConsNormal"/>
    <w:pPr>
      <w:widowControl w:val="0"/>
      <w:autoSpaceDE w:val="0"/>
      <w:autoSpaceDN w:val="0"/>
      <w:adjustRightInd w:val="0"/>
      <w:ind w:firstLine="720"/>
    </w:pPr>
    <w:rPr>
      <w:rFonts w:ascii="Arial" w:hAnsi="Arial" w:cs="Arial"/>
    </w:rPr>
  </w:style>
  <w:style w:type="paragraph" w:customStyle="1" w:styleId="ConsNonformat">
    <w:name w:val="ConsNonformat"/>
    <w:pPr>
      <w:widowControl w:val="0"/>
      <w:autoSpaceDE w:val="0"/>
      <w:autoSpaceDN w:val="0"/>
      <w:adjustRightInd w:val="0"/>
    </w:pPr>
    <w:rPr>
      <w:rFonts w:ascii="Courier New" w:hAnsi="Courier New" w:cs="Courier New"/>
    </w:rPr>
  </w:style>
  <w:style w:type="character" w:customStyle="1" w:styleId="a">
    <w:name w:val="Гипертекстовая ссылка"/>
    <w:rPr>
      <w:color w:val="008000"/>
      <w:sz w:val="20"/>
      <w:szCs w:val="20"/>
      <w:u w:val="single"/>
    </w:rPr>
  </w:style>
  <w:style w:type="paragraph" w:customStyle="1" w:styleId="a0">
    <w:name w:val="Текст выноски"/>
    <w:basedOn w:val="Normal"/>
    <w:semiHidden/>
    <w:rPr>
      <w:rFonts w:ascii="Tahoma" w:hAnsi="Tahoma" w:cs="Tahoma"/>
      <w:sz w:val="16"/>
      <w:szCs w:val="16"/>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qFormat/>
    <w:pPr>
      <w:ind w:left="720"/>
      <w:contextualSpacing/>
    </w:pPr>
    <w:rPr>
      <w:rFonts w:eastAsia="Calibri"/>
    </w:rPr>
  </w:style>
  <w:style w:type="character" w:customStyle="1" w:styleId="FooterChar">
    <w:name w:val="Footer Char"/>
    <w:link w:val="Footer"/>
    <w:rsid w:val="00164ACA"/>
    <w:rPr>
      <w:rFonts w:ascii="Arial CYR" w:hAnsi="Arial CYR"/>
      <w:sz w:val="22"/>
      <w:lang w:eastAsia="en-US"/>
    </w:rPr>
  </w:style>
  <w:style w:type="paragraph" w:styleId="CommentSubject">
    <w:name w:val="annotation subject"/>
    <w:basedOn w:val="CommentText"/>
    <w:next w:val="CommentText"/>
    <w:semiHidden/>
    <w:rsid w:val="007A42FE"/>
    <w:rPr>
      <w:b/>
      <w:bCs/>
      <w:sz w:val="20"/>
    </w:rPr>
  </w:style>
  <w:style w:type="paragraph" w:customStyle="1" w:styleId="Default">
    <w:name w:val="Default"/>
    <w:rsid w:val="00710267"/>
    <w:pPr>
      <w:autoSpaceDE w:val="0"/>
      <w:autoSpaceDN w:val="0"/>
      <w:adjustRightInd w:val="0"/>
    </w:pPr>
    <w:rPr>
      <w:color w:val="000000"/>
      <w:sz w:val="24"/>
      <w:szCs w:val="24"/>
    </w:rPr>
  </w:style>
  <w:style w:type="paragraph" w:customStyle="1" w:styleId="a1">
    <w:name w:val="Обычный"/>
    <w:basedOn w:val="Default"/>
    <w:next w:val="Default"/>
    <w:uiPriority w:val="99"/>
    <w:rsid w:val="00710267"/>
    <w:rPr>
      <w:color w:val="auto"/>
    </w:rPr>
  </w:style>
  <w:style w:type="paragraph" w:styleId="Revision">
    <w:name w:val="Revision"/>
    <w:hidden/>
    <w:uiPriority w:val="99"/>
    <w:semiHidden/>
    <w:rsid w:val="003824C7"/>
    <w:rPr>
      <w:rFonts w:ascii="Arial CYR" w:hAnsi="Arial CYR"/>
      <w:sz w:val="22"/>
      <w:lang w:eastAsia="en-US"/>
    </w:rPr>
  </w:style>
  <w:style w:type="character" w:customStyle="1" w:styleId="Heading1Char">
    <w:name w:val="Heading 1 Char"/>
    <w:basedOn w:val="DefaultParagraphFont"/>
    <w:link w:val="Heading1"/>
    <w:rsid w:val="00AC6C04"/>
    <w:rPr>
      <w:b/>
      <w:kern w:val="28"/>
      <w:sz w:val="22"/>
      <w:u w:val="single"/>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2.wmf"/><Relationship Id="rId18" Type="http://schemas.openxmlformats.org/officeDocument/2006/relationships/oleObject" Target="embeddings/oleObject4.bin"/><Relationship Id="rId26" Type="http://schemas.openxmlformats.org/officeDocument/2006/relationships/oleObject" Target="embeddings/oleObject8.bin"/><Relationship Id="rId39" Type="http://schemas.openxmlformats.org/officeDocument/2006/relationships/header" Target="header1.xml"/><Relationship Id="rId3" Type="http://schemas.openxmlformats.org/officeDocument/2006/relationships/styles" Target="styles.xml"/><Relationship Id="rId21" Type="http://schemas.openxmlformats.org/officeDocument/2006/relationships/image" Target="media/image6.wmf"/><Relationship Id="rId34" Type="http://schemas.openxmlformats.org/officeDocument/2006/relationships/image" Target="media/image12.wmf"/><Relationship Id="rId42"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hyperlink" Target="http://markets.ft.com/ft/markets/currencies.asp" TargetMode="External"/><Relationship Id="rId17" Type="http://schemas.openxmlformats.org/officeDocument/2006/relationships/image" Target="media/image4.wmf"/><Relationship Id="rId25" Type="http://schemas.openxmlformats.org/officeDocument/2006/relationships/image" Target="media/image8.wmf"/><Relationship Id="rId33" Type="http://schemas.openxmlformats.org/officeDocument/2006/relationships/oleObject" Target="embeddings/oleObject12.bin"/><Relationship Id="rId38" Type="http://schemas.openxmlformats.org/officeDocument/2006/relationships/oleObject" Target="embeddings/oleObject15.bin"/><Relationship Id="rId46"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oleObject" Target="embeddings/oleObject3.bin"/><Relationship Id="rId20" Type="http://schemas.openxmlformats.org/officeDocument/2006/relationships/oleObject" Target="embeddings/oleObject5.bin"/><Relationship Id="rId29" Type="http://schemas.openxmlformats.org/officeDocument/2006/relationships/oleObject" Target="embeddings/oleObject10.bin"/><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garantF1://455501.0" TargetMode="External"/><Relationship Id="rId24" Type="http://schemas.openxmlformats.org/officeDocument/2006/relationships/oleObject" Target="embeddings/oleObject7.bin"/><Relationship Id="rId32" Type="http://schemas.openxmlformats.org/officeDocument/2006/relationships/image" Target="media/image11.wmf"/><Relationship Id="rId37" Type="http://schemas.openxmlformats.org/officeDocument/2006/relationships/image" Target="media/image13.wmf"/><Relationship Id="rId40" Type="http://schemas.openxmlformats.org/officeDocument/2006/relationships/header" Target="header2.xml"/><Relationship Id="rId45"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3.wmf"/><Relationship Id="rId23" Type="http://schemas.openxmlformats.org/officeDocument/2006/relationships/image" Target="media/image7.wmf"/><Relationship Id="rId28" Type="http://schemas.openxmlformats.org/officeDocument/2006/relationships/image" Target="media/image9.wmf"/><Relationship Id="rId36" Type="http://schemas.openxmlformats.org/officeDocument/2006/relationships/oleObject" Target="embeddings/oleObject14.bin"/><Relationship Id="rId10" Type="http://schemas.openxmlformats.org/officeDocument/2006/relationships/oleObject" Target="embeddings/oleObject1.bin"/><Relationship Id="rId19" Type="http://schemas.openxmlformats.org/officeDocument/2006/relationships/image" Target="media/image5.wmf"/><Relationship Id="rId31" Type="http://schemas.openxmlformats.org/officeDocument/2006/relationships/oleObject" Target="embeddings/oleObject11.bin"/><Relationship Id="rId44"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oleObject" Target="embeddings/oleObject2.bin"/><Relationship Id="rId22" Type="http://schemas.openxmlformats.org/officeDocument/2006/relationships/oleObject" Target="embeddings/oleObject6.bin"/><Relationship Id="rId27" Type="http://schemas.openxmlformats.org/officeDocument/2006/relationships/oleObject" Target="embeddings/oleObject9.bin"/><Relationship Id="rId30" Type="http://schemas.openxmlformats.org/officeDocument/2006/relationships/image" Target="media/image10.wmf"/><Relationship Id="rId35" Type="http://schemas.openxmlformats.org/officeDocument/2006/relationships/oleObject" Target="embeddings/oleObject13.bin"/><Relationship Id="rId43" Type="http://schemas.openxmlformats.org/officeDocument/2006/relationships/header" Target="header3.xml"/></Relationships>
</file>

<file path=word/_rels/header3.xml.rels><?xml version="1.0" encoding="UTF-8" standalone="yes"?>
<Relationships xmlns="http://schemas.openxmlformats.org/package/2006/relationships"><Relationship Id="rId2" Type="http://schemas.openxmlformats.org/officeDocument/2006/relationships/image" Target="media/image15.png"/><Relationship Id="rId1" Type="http://schemas.openxmlformats.org/officeDocument/2006/relationships/image" Target="media/image1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50B905-9B32-4B02-A8D4-69A02EEE6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50</Pages>
  <Words>26507</Words>
  <Characters>151092</Characters>
  <Application>Microsoft Office Word</Application>
  <DocSecurity>0</DocSecurity>
  <Lines>1259</Lines>
  <Paragraphs>354</Paragraphs>
  <ScaleCrop>false</ScaleCrop>
  <HeadingPairs>
    <vt:vector size="2" baseType="variant">
      <vt:variant>
        <vt:lpstr>Title</vt:lpstr>
      </vt:variant>
      <vt:variant>
        <vt:i4>1</vt:i4>
      </vt:variant>
    </vt:vector>
  </HeadingPairs>
  <TitlesOfParts>
    <vt:vector size="1" baseType="lpstr">
      <vt:lpstr>«УТВЕРЖДАЮ»</vt:lpstr>
    </vt:vector>
  </TitlesOfParts>
  <Company>IMB</Company>
  <LinksUpToDate>false</LinksUpToDate>
  <CharactersWithSpaces>177245</CharactersWithSpaces>
  <SharedDoc>false</SharedDoc>
  <HLinks>
    <vt:vector size="252" baseType="variant">
      <vt:variant>
        <vt:i4>2752529</vt:i4>
      </vt:variant>
      <vt:variant>
        <vt:i4>261</vt:i4>
      </vt:variant>
      <vt:variant>
        <vt:i4>0</vt:i4>
      </vt:variant>
      <vt:variant>
        <vt:i4>5</vt:i4>
      </vt:variant>
      <vt:variant>
        <vt:lpwstr/>
      </vt:variant>
      <vt:variant>
        <vt:lpwstr>sub_30306</vt:lpwstr>
      </vt:variant>
      <vt:variant>
        <vt:i4>2752529</vt:i4>
      </vt:variant>
      <vt:variant>
        <vt:i4>258</vt:i4>
      </vt:variant>
      <vt:variant>
        <vt:i4>0</vt:i4>
      </vt:variant>
      <vt:variant>
        <vt:i4>5</vt:i4>
      </vt:variant>
      <vt:variant>
        <vt:lpwstr/>
      </vt:variant>
      <vt:variant>
        <vt:lpwstr>sub_30305</vt:lpwstr>
      </vt:variant>
      <vt:variant>
        <vt:i4>2752529</vt:i4>
      </vt:variant>
      <vt:variant>
        <vt:i4>255</vt:i4>
      </vt:variant>
      <vt:variant>
        <vt:i4>0</vt:i4>
      </vt:variant>
      <vt:variant>
        <vt:i4>5</vt:i4>
      </vt:variant>
      <vt:variant>
        <vt:lpwstr/>
      </vt:variant>
      <vt:variant>
        <vt:lpwstr>sub_30302</vt:lpwstr>
      </vt:variant>
      <vt:variant>
        <vt:i4>2752529</vt:i4>
      </vt:variant>
      <vt:variant>
        <vt:i4>252</vt:i4>
      </vt:variant>
      <vt:variant>
        <vt:i4>0</vt:i4>
      </vt:variant>
      <vt:variant>
        <vt:i4>5</vt:i4>
      </vt:variant>
      <vt:variant>
        <vt:lpwstr/>
      </vt:variant>
      <vt:variant>
        <vt:lpwstr>sub_30301</vt:lpwstr>
      </vt:variant>
      <vt:variant>
        <vt:i4>2752529</vt:i4>
      </vt:variant>
      <vt:variant>
        <vt:i4>249</vt:i4>
      </vt:variant>
      <vt:variant>
        <vt:i4>0</vt:i4>
      </vt:variant>
      <vt:variant>
        <vt:i4>5</vt:i4>
      </vt:variant>
      <vt:variant>
        <vt:lpwstr/>
      </vt:variant>
      <vt:variant>
        <vt:lpwstr>sub_30306</vt:lpwstr>
      </vt:variant>
      <vt:variant>
        <vt:i4>2752529</vt:i4>
      </vt:variant>
      <vt:variant>
        <vt:i4>246</vt:i4>
      </vt:variant>
      <vt:variant>
        <vt:i4>0</vt:i4>
      </vt:variant>
      <vt:variant>
        <vt:i4>5</vt:i4>
      </vt:variant>
      <vt:variant>
        <vt:lpwstr/>
      </vt:variant>
      <vt:variant>
        <vt:lpwstr>sub_30305</vt:lpwstr>
      </vt:variant>
      <vt:variant>
        <vt:i4>2752529</vt:i4>
      </vt:variant>
      <vt:variant>
        <vt:i4>243</vt:i4>
      </vt:variant>
      <vt:variant>
        <vt:i4>0</vt:i4>
      </vt:variant>
      <vt:variant>
        <vt:i4>5</vt:i4>
      </vt:variant>
      <vt:variant>
        <vt:lpwstr/>
      </vt:variant>
      <vt:variant>
        <vt:lpwstr>sub_30302</vt:lpwstr>
      </vt:variant>
      <vt:variant>
        <vt:i4>2752529</vt:i4>
      </vt:variant>
      <vt:variant>
        <vt:i4>240</vt:i4>
      </vt:variant>
      <vt:variant>
        <vt:i4>0</vt:i4>
      </vt:variant>
      <vt:variant>
        <vt:i4>5</vt:i4>
      </vt:variant>
      <vt:variant>
        <vt:lpwstr/>
      </vt:variant>
      <vt:variant>
        <vt:lpwstr>sub_30301</vt:lpwstr>
      </vt:variant>
      <vt:variant>
        <vt:i4>7864361</vt:i4>
      </vt:variant>
      <vt:variant>
        <vt:i4>195</vt:i4>
      </vt:variant>
      <vt:variant>
        <vt:i4>0</vt:i4>
      </vt:variant>
      <vt:variant>
        <vt:i4>5</vt:i4>
      </vt:variant>
      <vt:variant>
        <vt:lpwstr>http://markets.ft.com/ft/markets/currencies.asp</vt:lpwstr>
      </vt:variant>
      <vt:variant>
        <vt:lpwstr/>
      </vt:variant>
      <vt:variant>
        <vt:i4>2752537</vt:i4>
      </vt:variant>
      <vt:variant>
        <vt:i4>189</vt:i4>
      </vt:variant>
      <vt:variant>
        <vt:i4>0</vt:i4>
      </vt:variant>
      <vt:variant>
        <vt:i4>5</vt:i4>
      </vt:variant>
      <vt:variant>
        <vt:lpwstr/>
      </vt:variant>
      <vt:variant>
        <vt:lpwstr>sub_10901</vt:lpwstr>
      </vt:variant>
      <vt:variant>
        <vt:i4>2752536</vt:i4>
      </vt:variant>
      <vt:variant>
        <vt:i4>186</vt:i4>
      </vt:variant>
      <vt:variant>
        <vt:i4>0</vt:i4>
      </vt:variant>
      <vt:variant>
        <vt:i4>5</vt:i4>
      </vt:variant>
      <vt:variant>
        <vt:lpwstr/>
      </vt:variant>
      <vt:variant>
        <vt:lpwstr>sub_10801</vt:lpwstr>
      </vt:variant>
      <vt:variant>
        <vt:i4>1703974</vt:i4>
      </vt:variant>
      <vt:variant>
        <vt:i4>183</vt:i4>
      </vt:variant>
      <vt:variant>
        <vt:i4>0</vt:i4>
      </vt:variant>
      <vt:variant>
        <vt:i4>5</vt:i4>
      </vt:variant>
      <vt:variant>
        <vt:lpwstr/>
      </vt:variant>
      <vt:variant>
        <vt:lpwstr>sub_706</vt:lpwstr>
      </vt:variant>
      <vt:variant>
        <vt:i4>1900606</vt:i4>
      </vt:variant>
      <vt:variant>
        <vt:i4>176</vt:i4>
      </vt:variant>
      <vt:variant>
        <vt:i4>0</vt:i4>
      </vt:variant>
      <vt:variant>
        <vt:i4>5</vt:i4>
      </vt:variant>
      <vt:variant>
        <vt:lpwstr/>
      </vt:variant>
      <vt:variant>
        <vt:lpwstr>_Toc378753090</vt:lpwstr>
      </vt:variant>
      <vt:variant>
        <vt:i4>1835070</vt:i4>
      </vt:variant>
      <vt:variant>
        <vt:i4>170</vt:i4>
      </vt:variant>
      <vt:variant>
        <vt:i4>0</vt:i4>
      </vt:variant>
      <vt:variant>
        <vt:i4>5</vt:i4>
      </vt:variant>
      <vt:variant>
        <vt:lpwstr/>
      </vt:variant>
      <vt:variant>
        <vt:lpwstr>_Toc378753089</vt:lpwstr>
      </vt:variant>
      <vt:variant>
        <vt:i4>1835070</vt:i4>
      </vt:variant>
      <vt:variant>
        <vt:i4>164</vt:i4>
      </vt:variant>
      <vt:variant>
        <vt:i4>0</vt:i4>
      </vt:variant>
      <vt:variant>
        <vt:i4>5</vt:i4>
      </vt:variant>
      <vt:variant>
        <vt:lpwstr/>
      </vt:variant>
      <vt:variant>
        <vt:lpwstr>_Toc378753088</vt:lpwstr>
      </vt:variant>
      <vt:variant>
        <vt:i4>1835070</vt:i4>
      </vt:variant>
      <vt:variant>
        <vt:i4>158</vt:i4>
      </vt:variant>
      <vt:variant>
        <vt:i4>0</vt:i4>
      </vt:variant>
      <vt:variant>
        <vt:i4>5</vt:i4>
      </vt:variant>
      <vt:variant>
        <vt:lpwstr/>
      </vt:variant>
      <vt:variant>
        <vt:lpwstr>_Toc378753087</vt:lpwstr>
      </vt:variant>
      <vt:variant>
        <vt:i4>1835070</vt:i4>
      </vt:variant>
      <vt:variant>
        <vt:i4>152</vt:i4>
      </vt:variant>
      <vt:variant>
        <vt:i4>0</vt:i4>
      </vt:variant>
      <vt:variant>
        <vt:i4>5</vt:i4>
      </vt:variant>
      <vt:variant>
        <vt:lpwstr/>
      </vt:variant>
      <vt:variant>
        <vt:lpwstr>_Toc378753086</vt:lpwstr>
      </vt:variant>
      <vt:variant>
        <vt:i4>1835070</vt:i4>
      </vt:variant>
      <vt:variant>
        <vt:i4>146</vt:i4>
      </vt:variant>
      <vt:variant>
        <vt:i4>0</vt:i4>
      </vt:variant>
      <vt:variant>
        <vt:i4>5</vt:i4>
      </vt:variant>
      <vt:variant>
        <vt:lpwstr/>
      </vt:variant>
      <vt:variant>
        <vt:lpwstr>_Toc378753085</vt:lpwstr>
      </vt:variant>
      <vt:variant>
        <vt:i4>1835070</vt:i4>
      </vt:variant>
      <vt:variant>
        <vt:i4>140</vt:i4>
      </vt:variant>
      <vt:variant>
        <vt:i4>0</vt:i4>
      </vt:variant>
      <vt:variant>
        <vt:i4>5</vt:i4>
      </vt:variant>
      <vt:variant>
        <vt:lpwstr/>
      </vt:variant>
      <vt:variant>
        <vt:lpwstr>_Toc378753084</vt:lpwstr>
      </vt:variant>
      <vt:variant>
        <vt:i4>1835070</vt:i4>
      </vt:variant>
      <vt:variant>
        <vt:i4>134</vt:i4>
      </vt:variant>
      <vt:variant>
        <vt:i4>0</vt:i4>
      </vt:variant>
      <vt:variant>
        <vt:i4>5</vt:i4>
      </vt:variant>
      <vt:variant>
        <vt:lpwstr/>
      </vt:variant>
      <vt:variant>
        <vt:lpwstr>_Toc378753083</vt:lpwstr>
      </vt:variant>
      <vt:variant>
        <vt:i4>1835070</vt:i4>
      </vt:variant>
      <vt:variant>
        <vt:i4>128</vt:i4>
      </vt:variant>
      <vt:variant>
        <vt:i4>0</vt:i4>
      </vt:variant>
      <vt:variant>
        <vt:i4>5</vt:i4>
      </vt:variant>
      <vt:variant>
        <vt:lpwstr/>
      </vt:variant>
      <vt:variant>
        <vt:lpwstr>_Toc378753082</vt:lpwstr>
      </vt:variant>
      <vt:variant>
        <vt:i4>1835070</vt:i4>
      </vt:variant>
      <vt:variant>
        <vt:i4>122</vt:i4>
      </vt:variant>
      <vt:variant>
        <vt:i4>0</vt:i4>
      </vt:variant>
      <vt:variant>
        <vt:i4>5</vt:i4>
      </vt:variant>
      <vt:variant>
        <vt:lpwstr/>
      </vt:variant>
      <vt:variant>
        <vt:lpwstr>_Toc378753081</vt:lpwstr>
      </vt:variant>
      <vt:variant>
        <vt:i4>1835070</vt:i4>
      </vt:variant>
      <vt:variant>
        <vt:i4>116</vt:i4>
      </vt:variant>
      <vt:variant>
        <vt:i4>0</vt:i4>
      </vt:variant>
      <vt:variant>
        <vt:i4>5</vt:i4>
      </vt:variant>
      <vt:variant>
        <vt:lpwstr/>
      </vt:variant>
      <vt:variant>
        <vt:lpwstr>_Toc378753080</vt:lpwstr>
      </vt:variant>
      <vt:variant>
        <vt:i4>1245246</vt:i4>
      </vt:variant>
      <vt:variant>
        <vt:i4>110</vt:i4>
      </vt:variant>
      <vt:variant>
        <vt:i4>0</vt:i4>
      </vt:variant>
      <vt:variant>
        <vt:i4>5</vt:i4>
      </vt:variant>
      <vt:variant>
        <vt:lpwstr/>
      </vt:variant>
      <vt:variant>
        <vt:lpwstr>_Toc378753079</vt:lpwstr>
      </vt:variant>
      <vt:variant>
        <vt:i4>1245246</vt:i4>
      </vt:variant>
      <vt:variant>
        <vt:i4>104</vt:i4>
      </vt:variant>
      <vt:variant>
        <vt:i4>0</vt:i4>
      </vt:variant>
      <vt:variant>
        <vt:i4>5</vt:i4>
      </vt:variant>
      <vt:variant>
        <vt:lpwstr/>
      </vt:variant>
      <vt:variant>
        <vt:lpwstr>_Toc378753078</vt:lpwstr>
      </vt:variant>
      <vt:variant>
        <vt:i4>1245246</vt:i4>
      </vt:variant>
      <vt:variant>
        <vt:i4>98</vt:i4>
      </vt:variant>
      <vt:variant>
        <vt:i4>0</vt:i4>
      </vt:variant>
      <vt:variant>
        <vt:i4>5</vt:i4>
      </vt:variant>
      <vt:variant>
        <vt:lpwstr/>
      </vt:variant>
      <vt:variant>
        <vt:lpwstr>_Toc378753077</vt:lpwstr>
      </vt:variant>
      <vt:variant>
        <vt:i4>1245246</vt:i4>
      </vt:variant>
      <vt:variant>
        <vt:i4>92</vt:i4>
      </vt:variant>
      <vt:variant>
        <vt:i4>0</vt:i4>
      </vt:variant>
      <vt:variant>
        <vt:i4>5</vt:i4>
      </vt:variant>
      <vt:variant>
        <vt:lpwstr/>
      </vt:variant>
      <vt:variant>
        <vt:lpwstr>_Toc378753076</vt:lpwstr>
      </vt:variant>
      <vt:variant>
        <vt:i4>1245246</vt:i4>
      </vt:variant>
      <vt:variant>
        <vt:i4>86</vt:i4>
      </vt:variant>
      <vt:variant>
        <vt:i4>0</vt:i4>
      </vt:variant>
      <vt:variant>
        <vt:i4>5</vt:i4>
      </vt:variant>
      <vt:variant>
        <vt:lpwstr/>
      </vt:variant>
      <vt:variant>
        <vt:lpwstr>_Toc378753075</vt:lpwstr>
      </vt:variant>
      <vt:variant>
        <vt:i4>1245246</vt:i4>
      </vt:variant>
      <vt:variant>
        <vt:i4>80</vt:i4>
      </vt:variant>
      <vt:variant>
        <vt:i4>0</vt:i4>
      </vt:variant>
      <vt:variant>
        <vt:i4>5</vt:i4>
      </vt:variant>
      <vt:variant>
        <vt:lpwstr/>
      </vt:variant>
      <vt:variant>
        <vt:lpwstr>_Toc378753074</vt:lpwstr>
      </vt:variant>
      <vt:variant>
        <vt:i4>1245246</vt:i4>
      </vt:variant>
      <vt:variant>
        <vt:i4>74</vt:i4>
      </vt:variant>
      <vt:variant>
        <vt:i4>0</vt:i4>
      </vt:variant>
      <vt:variant>
        <vt:i4>5</vt:i4>
      </vt:variant>
      <vt:variant>
        <vt:lpwstr/>
      </vt:variant>
      <vt:variant>
        <vt:lpwstr>_Toc378753073</vt:lpwstr>
      </vt:variant>
      <vt:variant>
        <vt:i4>1245246</vt:i4>
      </vt:variant>
      <vt:variant>
        <vt:i4>68</vt:i4>
      </vt:variant>
      <vt:variant>
        <vt:i4>0</vt:i4>
      </vt:variant>
      <vt:variant>
        <vt:i4>5</vt:i4>
      </vt:variant>
      <vt:variant>
        <vt:lpwstr/>
      </vt:variant>
      <vt:variant>
        <vt:lpwstr>_Toc378753072</vt:lpwstr>
      </vt:variant>
      <vt:variant>
        <vt:i4>1245246</vt:i4>
      </vt:variant>
      <vt:variant>
        <vt:i4>62</vt:i4>
      </vt:variant>
      <vt:variant>
        <vt:i4>0</vt:i4>
      </vt:variant>
      <vt:variant>
        <vt:i4>5</vt:i4>
      </vt:variant>
      <vt:variant>
        <vt:lpwstr/>
      </vt:variant>
      <vt:variant>
        <vt:lpwstr>_Toc378753071</vt:lpwstr>
      </vt:variant>
      <vt:variant>
        <vt:i4>1245246</vt:i4>
      </vt:variant>
      <vt:variant>
        <vt:i4>56</vt:i4>
      </vt:variant>
      <vt:variant>
        <vt:i4>0</vt:i4>
      </vt:variant>
      <vt:variant>
        <vt:i4>5</vt:i4>
      </vt:variant>
      <vt:variant>
        <vt:lpwstr/>
      </vt:variant>
      <vt:variant>
        <vt:lpwstr>_Toc378753070</vt:lpwstr>
      </vt:variant>
      <vt:variant>
        <vt:i4>1179710</vt:i4>
      </vt:variant>
      <vt:variant>
        <vt:i4>50</vt:i4>
      </vt:variant>
      <vt:variant>
        <vt:i4>0</vt:i4>
      </vt:variant>
      <vt:variant>
        <vt:i4>5</vt:i4>
      </vt:variant>
      <vt:variant>
        <vt:lpwstr/>
      </vt:variant>
      <vt:variant>
        <vt:lpwstr>_Toc378753069</vt:lpwstr>
      </vt:variant>
      <vt:variant>
        <vt:i4>1179710</vt:i4>
      </vt:variant>
      <vt:variant>
        <vt:i4>44</vt:i4>
      </vt:variant>
      <vt:variant>
        <vt:i4>0</vt:i4>
      </vt:variant>
      <vt:variant>
        <vt:i4>5</vt:i4>
      </vt:variant>
      <vt:variant>
        <vt:lpwstr/>
      </vt:variant>
      <vt:variant>
        <vt:lpwstr>_Toc378753068</vt:lpwstr>
      </vt:variant>
      <vt:variant>
        <vt:i4>1179710</vt:i4>
      </vt:variant>
      <vt:variant>
        <vt:i4>38</vt:i4>
      </vt:variant>
      <vt:variant>
        <vt:i4>0</vt:i4>
      </vt:variant>
      <vt:variant>
        <vt:i4>5</vt:i4>
      </vt:variant>
      <vt:variant>
        <vt:lpwstr/>
      </vt:variant>
      <vt:variant>
        <vt:lpwstr>_Toc378753067</vt:lpwstr>
      </vt:variant>
      <vt:variant>
        <vt:i4>1179710</vt:i4>
      </vt:variant>
      <vt:variant>
        <vt:i4>32</vt:i4>
      </vt:variant>
      <vt:variant>
        <vt:i4>0</vt:i4>
      </vt:variant>
      <vt:variant>
        <vt:i4>5</vt:i4>
      </vt:variant>
      <vt:variant>
        <vt:lpwstr/>
      </vt:variant>
      <vt:variant>
        <vt:lpwstr>_Toc378753066</vt:lpwstr>
      </vt:variant>
      <vt:variant>
        <vt:i4>1179710</vt:i4>
      </vt:variant>
      <vt:variant>
        <vt:i4>26</vt:i4>
      </vt:variant>
      <vt:variant>
        <vt:i4>0</vt:i4>
      </vt:variant>
      <vt:variant>
        <vt:i4>5</vt:i4>
      </vt:variant>
      <vt:variant>
        <vt:lpwstr/>
      </vt:variant>
      <vt:variant>
        <vt:lpwstr>_Toc378753065</vt:lpwstr>
      </vt:variant>
      <vt:variant>
        <vt:i4>1179710</vt:i4>
      </vt:variant>
      <vt:variant>
        <vt:i4>20</vt:i4>
      </vt:variant>
      <vt:variant>
        <vt:i4>0</vt:i4>
      </vt:variant>
      <vt:variant>
        <vt:i4>5</vt:i4>
      </vt:variant>
      <vt:variant>
        <vt:lpwstr/>
      </vt:variant>
      <vt:variant>
        <vt:lpwstr>_Toc378753064</vt:lpwstr>
      </vt:variant>
      <vt:variant>
        <vt:i4>1179710</vt:i4>
      </vt:variant>
      <vt:variant>
        <vt:i4>14</vt:i4>
      </vt:variant>
      <vt:variant>
        <vt:i4>0</vt:i4>
      </vt:variant>
      <vt:variant>
        <vt:i4>5</vt:i4>
      </vt:variant>
      <vt:variant>
        <vt:lpwstr/>
      </vt:variant>
      <vt:variant>
        <vt:lpwstr>_Toc378753063</vt:lpwstr>
      </vt:variant>
      <vt:variant>
        <vt:i4>1179710</vt:i4>
      </vt:variant>
      <vt:variant>
        <vt:i4>8</vt:i4>
      </vt:variant>
      <vt:variant>
        <vt:i4>0</vt:i4>
      </vt:variant>
      <vt:variant>
        <vt:i4>5</vt:i4>
      </vt:variant>
      <vt:variant>
        <vt:lpwstr/>
      </vt:variant>
      <vt:variant>
        <vt:lpwstr>_Toc378753062</vt:lpwstr>
      </vt:variant>
      <vt:variant>
        <vt:i4>1179710</vt:i4>
      </vt:variant>
      <vt:variant>
        <vt:i4>2</vt:i4>
      </vt:variant>
      <vt:variant>
        <vt:i4>0</vt:i4>
      </vt:variant>
      <vt:variant>
        <vt:i4>5</vt:i4>
      </vt:variant>
      <vt:variant>
        <vt:lpwstr/>
      </vt:variant>
      <vt:variant>
        <vt:lpwstr>_Toc378753061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«УТВЕРЖДАЮ»</dc:title>
  <dc:subject/>
  <dc:creator>ACCIVino</dc:creator>
  <cp:keywords/>
  <dc:description/>
  <cp:lastModifiedBy>ACRS, Alexey V. Khrustalev</cp:lastModifiedBy>
  <cp:revision>2</cp:revision>
  <cp:lastPrinted>2014-12-11T09:10:00Z</cp:lastPrinted>
  <dcterms:created xsi:type="dcterms:W3CDTF">2015-04-30T11:29:00Z</dcterms:created>
  <dcterms:modified xsi:type="dcterms:W3CDTF">2015-04-30T11:29:00Z</dcterms:modified>
</cp:coreProperties>
</file>