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56" w:rsidRDefault="00150456" w:rsidP="00150456">
      <w:pPr>
        <w:pStyle w:val="Header"/>
        <w:rPr>
          <w:sz w:val="8"/>
          <w:szCs w:val="8"/>
        </w:rPr>
      </w:pPr>
      <w:bookmarkStart w:id="0" w:name="_GoBack"/>
      <w:bookmarkEnd w:id="0"/>
      <w:r>
        <w:rPr>
          <w:noProof/>
          <w:sz w:val="2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174625</wp:posOffset>
            </wp:positionV>
            <wp:extent cx="2231390" cy="307340"/>
            <wp:effectExtent l="19050" t="0" r="0" b="0"/>
            <wp:wrapSquare wrapText="bothSides"/>
            <wp:docPr id="2" name="Picture 2" descr="L:\POSm\Unicredit brand book\identity\MARCHI\JPG\UC Bank CYR 5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OSm\Unicredit brand book\identity\MARCHI\JPG\UC Bank CYR 50%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8"/>
          <w:szCs w:val="8"/>
          <w:lang w:val="ru-RU" w:eastAsia="ru-RU"/>
        </w:rPr>
        <w:drawing>
          <wp:inline distT="0" distB="0" distL="0" distR="0">
            <wp:extent cx="2702560" cy="532130"/>
            <wp:effectExtent l="19050" t="0" r="2540" b="0"/>
            <wp:docPr id="1" name="Picture 1" descr="L:\POSm\Unicredit brand book\identity\MARCHI\JPG\UC Bank_3D_А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OSm\Unicredit brand book\identity\MARCHI\JPG\UC Bank_3D_АН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456" w:rsidRDefault="00150456" w:rsidP="004922A6">
      <w:pPr>
        <w:ind w:left="6120"/>
        <w:jc w:val="center"/>
        <w:outlineLvl w:val="0"/>
        <w:rPr>
          <w:b/>
          <w:lang w:val="ru-RU"/>
        </w:rPr>
      </w:pPr>
    </w:p>
    <w:p w:rsidR="00150456" w:rsidRDefault="00150456" w:rsidP="00150456">
      <w:pPr>
        <w:ind w:left="6120" w:firstLine="252"/>
        <w:jc w:val="center"/>
        <w:outlineLvl w:val="0"/>
        <w:rPr>
          <w:b/>
          <w:lang w:val="ru-RU"/>
        </w:rPr>
      </w:pPr>
    </w:p>
    <w:p w:rsidR="004922A6" w:rsidRPr="007B5B64" w:rsidRDefault="004922A6" w:rsidP="007B5B64">
      <w:pPr>
        <w:ind w:left="6120" w:firstLine="252"/>
        <w:jc w:val="right"/>
        <w:outlineLvl w:val="0"/>
        <w:rPr>
          <w:lang w:val="ru-RU"/>
        </w:rPr>
      </w:pPr>
      <w:r w:rsidRPr="007B5B64">
        <w:rPr>
          <w:lang w:val="ru-RU"/>
        </w:rPr>
        <w:t>УТВЕРЖДАЮ</w:t>
      </w:r>
    </w:p>
    <w:p w:rsidR="001653F4" w:rsidRPr="007B5B64" w:rsidRDefault="00DD037E" w:rsidP="007B5B64">
      <w:pPr>
        <w:jc w:val="right"/>
        <w:outlineLvl w:val="0"/>
        <w:rPr>
          <w:lang w:val="ru-RU"/>
        </w:rPr>
      </w:pPr>
      <w:r w:rsidRPr="007B5B64">
        <w:rPr>
          <w:lang w:val="ru-RU"/>
        </w:rPr>
        <w:t xml:space="preserve">     </w:t>
      </w:r>
      <w:r w:rsidR="007B5B64" w:rsidRPr="007B5B64">
        <w:rPr>
          <w:lang w:val="ru-RU"/>
        </w:rPr>
        <w:t>___________</w:t>
      </w:r>
      <w:r w:rsidR="00CD4B90">
        <w:rPr>
          <w:lang w:val="ru-RU"/>
        </w:rPr>
        <w:t>Н</w:t>
      </w:r>
      <w:r w:rsidR="001653F4" w:rsidRPr="007B5B64">
        <w:rPr>
          <w:lang w:val="ru-RU"/>
        </w:rPr>
        <w:t>.</w:t>
      </w:r>
      <w:r w:rsidR="00CD4B90">
        <w:rPr>
          <w:lang w:val="ru-RU"/>
        </w:rPr>
        <w:t>Я.</w:t>
      </w:r>
      <w:r w:rsidR="001653F4" w:rsidRPr="007B5B64">
        <w:rPr>
          <w:lang w:val="ru-RU"/>
        </w:rPr>
        <w:t xml:space="preserve"> </w:t>
      </w:r>
      <w:proofErr w:type="spellStart"/>
      <w:r w:rsidR="00CD4B90">
        <w:rPr>
          <w:lang w:val="ru-RU"/>
        </w:rPr>
        <w:t>Баканова</w:t>
      </w:r>
      <w:proofErr w:type="spellEnd"/>
      <w:r w:rsidR="001653F4" w:rsidRPr="007B5B64">
        <w:rPr>
          <w:lang w:val="ru-RU"/>
        </w:rPr>
        <w:t xml:space="preserve">      </w:t>
      </w:r>
    </w:p>
    <w:p w:rsidR="007B5B64" w:rsidRPr="007B5B64" w:rsidRDefault="007B5B64" w:rsidP="007B5B64">
      <w:pPr>
        <w:ind w:left="4956" w:firstLine="6"/>
        <w:jc w:val="right"/>
        <w:outlineLvl w:val="0"/>
        <w:rPr>
          <w:lang w:val="ru-RU"/>
        </w:rPr>
      </w:pPr>
      <w:r>
        <w:rPr>
          <w:lang w:val="ru-RU"/>
        </w:rPr>
        <w:t xml:space="preserve">   </w:t>
      </w:r>
      <w:proofErr w:type="spellStart"/>
      <w:r w:rsidR="00CD4B90">
        <w:rPr>
          <w:lang w:val="ru-RU"/>
        </w:rPr>
        <w:t>И.о</w:t>
      </w:r>
      <w:proofErr w:type="spellEnd"/>
      <w:r w:rsidR="00CD4B90">
        <w:rPr>
          <w:lang w:val="ru-RU"/>
        </w:rPr>
        <w:t xml:space="preserve">. </w:t>
      </w:r>
      <w:r>
        <w:rPr>
          <w:lang w:val="ru-RU"/>
        </w:rPr>
        <w:t>Председател</w:t>
      </w:r>
      <w:r w:rsidR="00CD4B90">
        <w:rPr>
          <w:lang w:val="ru-RU"/>
        </w:rPr>
        <w:t>я</w:t>
      </w:r>
      <w:r>
        <w:rPr>
          <w:lang w:val="ru-RU"/>
        </w:rPr>
        <w:t xml:space="preserve"> Правления</w:t>
      </w:r>
    </w:p>
    <w:p w:rsidR="007B5B64" w:rsidRPr="007B5B64" w:rsidRDefault="007B5B64" w:rsidP="007B5B64">
      <w:pPr>
        <w:ind w:left="4956" w:firstLine="6"/>
        <w:jc w:val="right"/>
        <w:outlineLvl w:val="0"/>
        <w:rPr>
          <w:lang w:val="ru-RU"/>
        </w:rPr>
      </w:pPr>
      <w:r w:rsidRPr="007B5B64">
        <w:rPr>
          <w:lang w:val="ru-RU"/>
        </w:rPr>
        <w:t>АО ЮниКредит Банка</w:t>
      </w:r>
    </w:p>
    <w:p w:rsidR="001653F4" w:rsidRPr="007B5B64" w:rsidRDefault="007B5B64" w:rsidP="001653F4">
      <w:pPr>
        <w:jc w:val="center"/>
        <w:outlineLvl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</w:t>
      </w:r>
      <w:r w:rsidRPr="007B5B64">
        <w:rPr>
          <w:lang w:val="ru-RU"/>
        </w:rPr>
        <w:t>«</w:t>
      </w:r>
      <w:r w:rsidR="004E30DF" w:rsidRPr="00D97D47">
        <w:rPr>
          <w:lang w:val="ru-RU"/>
        </w:rPr>
        <w:t>__</w:t>
      </w:r>
      <w:r w:rsidRPr="007B5B64">
        <w:rPr>
          <w:lang w:val="ru-RU"/>
        </w:rPr>
        <w:t xml:space="preserve">» </w:t>
      </w:r>
      <w:r w:rsidR="004E30DF" w:rsidRPr="00D97D47">
        <w:rPr>
          <w:lang w:val="ru-RU"/>
        </w:rPr>
        <w:t>__________</w:t>
      </w:r>
      <w:r w:rsidR="00D97D47">
        <w:rPr>
          <w:lang w:val="ru-RU"/>
        </w:rPr>
        <w:t xml:space="preserve"> 201</w:t>
      </w:r>
      <w:r w:rsidR="00CD0611" w:rsidRPr="00CD4B90">
        <w:rPr>
          <w:lang w:val="ru-RU"/>
        </w:rPr>
        <w:t>8</w:t>
      </w:r>
      <w:r w:rsidRPr="007B5B64">
        <w:rPr>
          <w:lang w:val="ru-RU"/>
        </w:rPr>
        <w:t xml:space="preserve"> года</w:t>
      </w:r>
      <w:r>
        <w:rPr>
          <w:lang w:val="ru-RU"/>
        </w:rPr>
        <w:t xml:space="preserve"> </w:t>
      </w:r>
    </w:p>
    <w:p w:rsidR="007B5B64" w:rsidRPr="007B5B64" w:rsidRDefault="001653F4" w:rsidP="007B5B64">
      <w:pPr>
        <w:ind w:left="4956" w:firstLine="6"/>
        <w:jc w:val="right"/>
        <w:outlineLvl w:val="0"/>
        <w:rPr>
          <w:lang w:val="ru-RU"/>
        </w:rPr>
      </w:pPr>
      <w:r w:rsidRPr="007B5B64">
        <w:rPr>
          <w:lang w:val="ru-RU"/>
        </w:rPr>
        <w:t xml:space="preserve">      </w:t>
      </w:r>
      <w:r w:rsidR="007B5B64">
        <w:rPr>
          <w:lang w:val="ru-RU"/>
        </w:rPr>
        <w:t xml:space="preserve">       </w:t>
      </w:r>
    </w:p>
    <w:p w:rsidR="007B5B64" w:rsidRPr="007B5B64" w:rsidRDefault="007B5B64" w:rsidP="007B5B64">
      <w:pPr>
        <w:ind w:left="4956" w:firstLine="6"/>
        <w:jc w:val="right"/>
        <w:outlineLvl w:val="0"/>
        <w:rPr>
          <w:lang w:val="ru-RU"/>
        </w:rPr>
      </w:pPr>
    </w:p>
    <w:p w:rsidR="004922A6" w:rsidRPr="007B5B64" w:rsidRDefault="00DD037E" w:rsidP="005B3A3F">
      <w:pPr>
        <w:ind w:left="4248" w:firstLine="708"/>
        <w:jc w:val="right"/>
        <w:outlineLvl w:val="0"/>
        <w:rPr>
          <w:lang w:val="ru-RU"/>
        </w:rPr>
      </w:pPr>
      <w:r w:rsidRPr="007B5B64">
        <w:rPr>
          <w:i/>
          <w:lang w:val="ru-RU"/>
        </w:rPr>
        <w:t xml:space="preserve">  </w:t>
      </w:r>
      <w:r w:rsidR="00150456" w:rsidRPr="007B5B64">
        <w:rPr>
          <w:i/>
          <w:lang w:val="ru-RU"/>
        </w:rPr>
        <w:tab/>
      </w:r>
      <w:r w:rsidR="00150456" w:rsidRPr="007B5B64">
        <w:rPr>
          <w:i/>
          <w:lang w:val="ru-RU"/>
        </w:rPr>
        <w:tab/>
      </w:r>
      <w:r w:rsidR="00150456" w:rsidRPr="007B5B64">
        <w:rPr>
          <w:i/>
          <w:lang w:val="ru-RU"/>
        </w:rPr>
        <w:tab/>
      </w:r>
    </w:p>
    <w:p w:rsidR="004922A6" w:rsidRPr="006B1C70" w:rsidRDefault="004922A6" w:rsidP="004922A6">
      <w:pPr>
        <w:jc w:val="right"/>
        <w:outlineLvl w:val="0"/>
        <w:rPr>
          <w:b/>
          <w:i/>
          <w:lang w:val="ru-RU"/>
        </w:rPr>
      </w:pPr>
    </w:p>
    <w:p w:rsidR="004922A6" w:rsidRPr="006B1C70" w:rsidRDefault="004922A6" w:rsidP="004922A6">
      <w:pPr>
        <w:jc w:val="right"/>
        <w:outlineLvl w:val="0"/>
        <w:rPr>
          <w:b/>
          <w:i/>
          <w:lang w:val="ru-RU"/>
        </w:rPr>
      </w:pPr>
    </w:p>
    <w:p w:rsidR="004922A6" w:rsidRDefault="004922A6" w:rsidP="004922A6">
      <w:pPr>
        <w:jc w:val="right"/>
        <w:outlineLvl w:val="0"/>
        <w:rPr>
          <w:b/>
          <w:lang w:val="ru-RU"/>
        </w:rPr>
      </w:pPr>
    </w:p>
    <w:p w:rsidR="00193019" w:rsidRDefault="00193019" w:rsidP="004922A6">
      <w:pPr>
        <w:jc w:val="right"/>
        <w:outlineLvl w:val="0"/>
        <w:rPr>
          <w:b/>
          <w:lang w:val="ru-RU"/>
        </w:rPr>
      </w:pPr>
    </w:p>
    <w:p w:rsidR="00193019" w:rsidRDefault="00193019" w:rsidP="004922A6">
      <w:pPr>
        <w:jc w:val="right"/>
        <w:outlineLvl w:val="0"/>
        <w:rPr>
          <w:b/>
          <w:lang w:val="ru-RU"/>
        </w:rPr>
      </w:pPr>
    </w:p>
    <w:p w:rsidR="00193019" w:rsidRDefault="00193019" w:rsidP="004922A6">
      <w:pPr>
        <w:jc w:val="right"/>
        <w:outlineLvl w:val="0"/>
        <w:rPr>
          <w:b/>
          <w:lang w:val="ru-RU"/>
        </w:rPr>
      </w:pPr>
    </w:p>
    <w:p w:rsidR="00193019" w:rsidRDefault="00193019" w:rsidP="004922A6">
      <w:pPr>
        <w:jc w:val="right"/>
        <w:outlineLvl w:val="0"/>
        <w:rPr>
          <w:b/>
          <w:lang w:val="ru-RU"/>
        </w:rPr>
      </w:pPr>
    </w:p>
    <w:p w:rsidR="004922A6" w:rsidRDefault="004922A6" w:rsidP="004922A6">
      <w:pPr>
        <w:jc w:val="right"/>
        <w:outlineLvl w:val="0"/>
        <w:rPr>
          <w:b/>
          <w:lang w:val="ru-RU"/>
        </w:rPr>
      </w:pPr>
    </w:p>
    <w:p w:rsidR="004922A6" w:rsidRDefault="004922A6" w:rsidP="004922A6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Изменения к Учетной политике</w:t>
      </w:r>
    </w:p>
    <w:p w:rsidR="004922A6" w:rsidRDefault="005B3A3F" w:rsidP="004922A6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А</w:t>
      </w:r>
      <w:r w:rsidR="004922A6">
        <w:rPr>
          <w:b/>
          <w:sz w:val="28"/>
          <w:lang w:val="ru-RU"/>
        </w:rPr>
        <w:t xml:space="preserve">кционерного общества «ЮниКредит Банк» </w:t>
      </w:r>
    </w:p>
    <w:p w:rsidR="004922A6" w:rsidRDefault="004922A6" w:rsidP="004922A6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на 201</w:t>
      </w:r>
      <w:r w:rsidR="00CD0611" w:rsidRPr="00CD4B90">
        <w:rPr>
          <w:b/>
          <w:sz w:val="28"/>
          <w:lang w:val="ru-RU"/>
        </w:rPr>
        <w:t>8</w:t>
      </w:r>
      <w:r>
        <w:rPr>
          <w:b/>
          <w:sz w:val="28"/>
          <w:lang w:val="ru-RU"/>
        </w:rPr>
        <w:t xml:space="preserve"> год</w:t>
      </w: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№ 1</w:t>
      </w: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rPr>
          <w:lang w:val="ru-RU"/>
        </w:rPr>
      </w:pPr>
    </w:p>
    <w:p w:rsidR="004922A6" w:rsidRDefault="004922A6" w:rsidP="004922A6">
      <w:pPr>
        <w:rPr>
          <w:lang w:val="ru-RU"/>
        </w:rPr>
      </w:pPr>
    </w:p>
    <w:p w:rsidR="004922A6" w:rsidRDefault="004922A6" w:rsidP="004922A6">
      <w:pPr>
        <w:rPr>
          <w:lang w:val="ru-RU"/>
        </w:rPr>
      </w:pPr>
    </w:p>
    <w:p w:rsidR="004922A6" w:rsidRDefault="004922A6" w:rsidP="004922A6">
      <w:pPr>
        <w:rPr>
          <w:lang w:val="ru-RU"/>
        </w:rPr>
      </w:pPr>
    </w:p>
    <w:p w:rsidR="004922A6" w:rsidRPr="00CF0964" w:rsidRDefault="004922A6" w:rsidP="004922A6">
      <w:pPr>
        <w:rPr>
          <w:lang w:val="ru-RU"/>
        </w:rPr>
      </w:pPr>
    </w:p>
    <w:p w:rsidR="005B3A3F" w:rsidRPr="00CF0964" w:rsidRDefault="005B3A3F" w:rsidP="004922A6">
      <w:pPr>
        <w:rPr>
          <w:lang w:val="ru-RU"/>
        </w:rPr>
      </w:pPr>
    </w:p>
    <w:p w:rsidR="005B3A3F" w:rsidRPr="00CF0964" w:rsidRDefault="005B3A3F" w:rsidP="004922A6">
      <w:pPr>
        <w:rPr>
          <w:lang w:val="ru-RU"/>
        </w:rPr>
      </w:pPr>
    </w:p>
    <w:p w:rsidR="005B3A3F" w:rsidRPr="00CF0964" w:rsidRDefault="005B3A3F" w:rsidP="004922A6">
      <w:pPr>
        <w:rPr>
          <w:lang w:val="ru-RU"/>
        </w:rPr>
      </w:pPr>
    </w:p>
    <w:p w:rsidR="005B3A3F" w:rsidRPr="00CD0611" w:rsidRDefault="007B5B64" w:rsidP="007B5B6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  <w:r w:rsidR="00D97D47">
        <w:rPr>
          <w:lang w:val="ru-RU"/>
        </w:rPr>
        <w:t>Москва 201</w:t>
      </w:r>
      <w:r w:rsidR="00CD0611" w:rsidRPr="00CD0611">
        <w:rPr>
          <w:lang w:val="ru-RU"/>
        </w:rPr>
        <w:t>8</w:t>
      </w:r>
    </w:p>
    <w:p w:rsidR="00CD0611" w:rsidRDefault="00CD0611" w:rsidP="00CD0611">
      <w:pPr>
        <w:ind w:firstLine="720"/>
        <w:jc w:val="both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lastRenderedPageBreak/>
        <w:t>В связи с началом осуществления Банком операций Обратного РЕПО с паевыми инвестиционными фондами внесены изменения в части определения справедливой стоимости по данным инструментам:</w:t>
      </w:r>
    </w:p>
    <w:p w:rsidR="00CD0611" w:rsidRDefault="00CD0611" w:rsidP="00CD0611">
      <w:pPr>
        <w:ind w:firstLine="720"/>
        <w:jc w:val="both"/>
        <w:rPr>
          <w:iCs/>
          <w:sz w:val="22"/>
          <w:szCs w:val="22"/>
          <w:lang w:val="ru-RU"/>
        </w:rPr>
      </w:pPr>
    </w:p>
    <w:p w:rsidR="00CD0611" w:rsidRPr="00774967" w:rsidRDefault="00CD0611" w:rsidP="00CD0611">
      <w:pPr>
        <w:pStyle w:val="ListParagraph"/>
        <w:numPr>
          <w:ilvl w:val="0"/>
          <w:numId w:val="2"/>
        </w:numPr>
        <w:jc w:val="both"/>
        <w:rPr>
          <w:color w:val="000000"/>
          <w:sz w:val="22"/>
          <w:szCs w:val="22"/>
          <w:lang w:val="ru-RU" w:eastAsia="ru-RU"/>
        </w:rPr>
      </w:pPr>
      <w:r w:rsidRPr="00774967">
        <w:rPr>
          <w:iCs/>
          <w:sz w:val="22"/>
          <w:szCs w:val="22"/>
          <w:lang w:val="ru-RU"/>
        </w:rPr>
        <w:t>п</w:t>
      </w:r>
      <w:r w:rsidRPr="00774967">
        <w:rPr>
          <w:color w:val="000000"/>
          <w:sz w:val="22"/>
          <w:szCs w:val="22"/>
          <w:lang w:val="ru-RU" w:eastAsia="ru-RU"/>
        </w:rPr>
        <w:t>ункт 12.21. Учетной политики Банка на 2018 год излагается в следующей редакции:</w:t>
      </w:r>
    </w:p>
    <w:p w:rsidR="00CD0611" w:rsidRPr="00146FB1" w:rsidRDefault="00CD0611" w:rsidP="00CD0611">
      <w:pPr>
        <w:ind w:firstLine="993"/>
        <w:jc w:val="both"/>
        <w:rPr>
          <w:color w:val="000000"/>
          <w:sz w:val="22"/>
          <w:szCs w:val="22"/>
          <w:lang w:val="ru-RU" w:eastAsia="ru-RU"/>
        </w:rPr>
      </w:pPr>
    </w:p>
    <w:p w:rsidR="00CD0611" w:rsidRDefault="00CD0611" w:rsidP="00CD0611">
      <w:pPr>
        <w:pStyle w:val="BodyText"/>
        <w:tabs>
          <w:tab w:val="clear" w:pos="0"/>
        </w:tabs>
        <w:spacing w:after="0"/>
        <w:ind w:firstLine="0"/>
        <w:rPr>
          <w:rFonts w:ascii="Times New Roman" w:hAnsi="Times New Roman"/>
          <w:szCs w:val="22"/>
          <w:lang w:eastAsia="ru-RU"/>
        </w:rPr>
      </w:pPr>
      <w:r>
        <w:rPr>
          <w:rFonts w:ascii="Times New Roman" w:hAnsi="Times New Roman"/>
          <w:szCs w:val="22"/>
        </w:rPr>
        <w:t xml:space="preserve">«12.21. </w:t>
      </w:r>
      <w:r w:rsidRPr="005D65FF">
        <w:rPr>
          <w:rFonts w:ascii="Times New Roman" w:hAnsi="Times New Roman"/>
        </w:rPr>
        <w:t>Д</w:t>
      </w:r>
      <w:r w:rsidRPr="005D65FF">
        <w:rPr>
          <w:rFonts w:ascii="Times New Roman" w:hAnsi="Times New Roman"/>
          <w:szCs w:val="22"/>
          <w:lang w:eastAsia="ru-RU"/>
        </w:rPr>
        <w:t>ля определения справедливой</w:t>
      </w:r>
      <w:r w:rsidRPr="005D65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стоимости</w:t>
      </w:r>
      <w:r w:rsidRPr="005D65FF">
        <w:rPr>
          <w:rFonts w:ascii="Times New Roman" w:hAnsi="Times New Roman"/>
        </w:rPr>
        <w:t xml:space="preserve"> вложений Банка в </w:t>
      </w:r>
      <w:r w:rsidRPr="005D65FF">
        <w:rPr>
          <w:rFonts w:ascii="Times New Roman" w:hAnsi="Times New Roman"/>
          <w:szCs w:val="22"/>
          <w:lang w:eastAsia="ru-RU"/>
        </w:rPr>
        <w:t xml:space="preserve">долевые ценные </w:t>
      </w:r>
      <w:r w:rsidRPr="005D65FF">
        <w:rPr>
          <w:rFonts w:ascii="Times New Roman" w:hAnsi="Times New Roman"/>
        </w:rPr>
        <w:t>бумаги</w:t>
      </w:r>
      <w:r w:rsidRPr="005D65FF">
        <w:rPr>
          <w:rFonts w:ascii="Times New Roman" w:hAnsi="Times New Roman"/>
          <w:szCs w:val="22"/>
          <w:lang w:eastAsia="ru-RU"/>
        </w:rPr>
        <w:t xml:space="preserve">, которые не торгуются на фондовом рынке, Банк использует сравнительный подход. </w:t>
      </w:r>
      <w:r>
        <w:rPr>
          <w:rFonts w:ascii="Times New Roman" w:hAnsi="Times New Roman"/>
          <w:szCs w:val="22"/>
          <w:lang w:eastAsia="ru-RU"/>
        </w:rPr>
        <w:t>Исключение составляет инвестиционный пай, процедура определения цены по которому описана в пункте 12.21.2.»;</w:t>
      </w:r>
    </w:p>
    <w:p w:rsidR="00CD0611" w:rsidRDefault="00CD0611" w:rsidP="00CD0611">
      <w:pPr>
        <w:pStyle w:val="BodyText"/>
        <w:tabs>
          <w:tab w:val="clear" w:pos="0"/>
          <w:tab w:val="left" w:pos="1701"/>
        </w:tabs>
        <w:ind w:firstLine="0"/>
        <w:rPr>
          <w:color w:val="000000"/>
          <w:szCs w:val="22"/>
          <w:lang w:eastAsia="ru-RU"/>
        </w:rPr>
      </w:pPr>
    </w:p>
    <w:p w:rsidR="00CD0611" w:rsidRPr="0025012E" w:rsidRDefault="00CD0611" w:rsidP="00CD0611">
      <w:pPr>
        <w:pStyle w:val="ListParagraph"/>
        <w:numPr>
          <w:ilvl w:val="0"/>
          <w:numId w:val="2"/>
        </w:numPr>
        <w:jc w:val="both"/>
        <w:rPr>
          <w:iCs/>
          <w:sz w:val="22"/>
          <w:szCs w:val="22"/>
          <w:lang w:val="ru-RU"/>
        </w:rPr>
      </w:pPr>
      <w:r w:rsidRPr="0025012E">
        <w:rPr>
          <w:iCs/>
          <w:sz w:val="22"/>
          <w:szCs w:val="22"/>
          <w:lang w:val="ru-RU"/>
        </w:rPr>
        <w:t xml:space="preserve">дополнить Учетную политику Банка на 2018 год пунктом </w:t>
      </w:r>
      <w:proofErr w:type="gramStart"/>
      <w:r w:rsidRPr="0025012E">
        <w:rPr>
          <w:iCs/>
          <w:sz w:val="22"/>
          <w:szCs w:val="22"/>
          <w:lang w:val="ru-RU"/>
        </w:rPr>
        <w:t>12.21.2.:</w:t>
      </w:r>
      <w:proofErr w:type="gramEnd"/>
    </w:p>
    <w:p w:rsidR="00CD0611" w:rsidRPr="00CD0611" w:rsidRDefault="00CD0611" w:rsidP="00CD0611">
      <w:pPr>
        <w:pStyle w:val="BodyText"/>
        <w:ind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eastAsia="ru-RU"/>
        </w:rPr>
        <w:t>«12.21.2</w:t>
      </w:r>
      <w:r>
        <w:rPr>
          <w:rFonts w:ascii="Times New Roman" w:hAnsi="Times New Roman"/>
          <w:szCs w:val="22"/>
        </w:rPr>
        <w:t xml:space="preserve"> </w:t>
      </w:r>
      <w:r w:rsidRPr="0025012E">
        <w:rPr>
          <w:rFonts w:ascii="Times New Roman" w:hAnsi="Times New Roman"/>
          <w:szCs w:val="22"/>
        </w:rPr>
        <w:t>Справедливая стоимость инвестиционного пая определяется в соответствии с методом чистых активов, предполагающем определение стоимости бизнеса как разницу между стоимостью всех активов и всех обязательств. Информация о стоимости чистых акт</w:t>
      </w:r>
      <w:r>
        <w:rPr>
          <w:rFonts w:ascii="Times New Roman" w:hAnsi="Times New Roman"/>
          <w:szCs w:val="22"/>
        </w:rPr>
        <w:t>и</w:t>
      </w:r>
      <w:r w:rsidRPr="0025012E">
        <w:rPr>
          <w:rFonts w:ascii="Times New Roman" w:hAnsi="Times New Roman"/>
          <w:szCs w:val="22"/>
        </w:rPr>
        <w:t>в</w:t>
      </w:r>
      <w:r>
        <w:rPr>
          <w:rFonts w:ascii="Times New Roman" w:hAnsi="Times New Roman"/>
          <w:szCs w:val="22"/>
        </w:rPr>
        <w:t>о</w:t>
      </w:r>
      <w:r w:rsidRPr="0025012E">
        <w:rPr>
          <w:rFonts w:ascii="Times New Roman" w:hAnsi="Times New Roman"/>
          <w:szCs w:val="22"/>
        </w:rPr>
        <w:t xml:space="preserve">в, а также о стоимости одного пая, рассчитанной исходя из общего числа паёв, обновляется раз в месяц и публикуется на официальных сайтах управляющих компаний инвестиционных фондов. Данная информация публикуется на основании Указания Банка России от </w:t>
      </w:r>
      <w:r w:rsidR="00DD0884">
        <w:rPr>
          <w:rFonts w:ascii="Times New Roman" w:hAnsi="Times New Roman"/>
          <w:szCs w:val="22"/>
        </w:rPr>
        <w:t>08</w:t>
      </w:r>
      <w:r w:rsidRPr="0025012E">
        <w:rPr>
          <w:rFonts w:ascii="Times New Roman" w:hAnsi="Times New Roman"/>
          <w:szCs w:val="22"/>
        </w:rPr>
        <w:t xml:space="preserve"> </w:t>
      </w:r>
      <w:r w:rsidR="00DD0884">
        <w:rPr>
          <w:rFonts w:ascii="Times New Roman" w:hAnsi="Times New Roman"/>
          <w:szCs w:val="22"/>
        </w:rPr>
        <w:t>февраля</w:t>
      </w:r>
      <w:r w:rsidRPr="0025012E">
        <w:rPr>
          <w:rFonts w:ascii="Times New Roman" w:hAnsi="Times New Roman"/>
          <w:szCs w:val="22"/>
        </w:rPr>
        <w:t xml:space="preserve"> 201</w:t>
      </w:r>
      <w:r w:rsidR="00DD0884">
        <w:rPr>
          <w:rFonts w:ascii="Times New Roman" w:hAnsi="Times New Roman"/>
          <w:szCs w:val="22"/>
        </w:rPr>
        <w:t>8</w:t>
      </w:r>
      <w:r w:rsidRPr="0025012E">
        <w:rPr>
          <w:rFonts w:ascii="Times New Roman" w:hAnsi="Times New Roman"/>
          <w:szCs w:val="22"/>
        </w:rPr>
        <w:t xml:space="preserve"> г. N 4</w:t>
      </w:r>
      <w:r w:rsidR="00DD0884">
        <w:rPr>
          <w:rFonts w:ascii="Times New Roman" w:hAnsi="Times New Roman"/>
          <w:szCs w:val="22"/>
        </w:rPr>
        <w:t>715</w:t>
      </w:r>
      <w:r w:rsidRPr="0025012E">
        <w:rPr>
          <w:rFonts w:ascii="Times New Roman" w:hAnsi="Times New Roman"/>
          <w:szCs w:val="22"/>
        </w:rPr>
        <w:t>-У, в котором устанавливаются формы, порядок и сроки составления и предоставления в Банк России отчетов управляющими компаниями о стоимости чистых активов.</w:t>
      </w:r>
      <w:r w:rsidRPr="00CD0611">
        <w:rPr>
          <w:rFonts w:ascii="Times New Roman" w:hAnsi="Times New Roman"/>
          <w:szCs w:val="22"/>
        </w:rPr>
        <w:t xml:space="preserve"> </w:t>
      </w:r>
    </w:p>
    <w:p w:rsidR="00CD0611" w:rsidRDefault="00CD0611" w:rsidP="00CD0611">
      <w:pPr>
        <w:pStyle w:val="BodyText"/>
        <w:ind w:firstLine="0"/>
        <w:rPr>
          <w:rFonts w:ascii="Times New Roman" w:hAnsi="Times New Roman"/>
          <w:szCs w:val="22"/>
        </w:rPr>
      </w:pPr>
      <w:r w:rsidRPr="0025012E">
        <w:rPr>
          <w:rFonts w:ascii="Times New Roman" w:hAnsi="Times New Roman"/>
          <w:szCs w:val="22"/>
        </w:rPr>
        <w:t>Источником цены инвестиционного пая является официальный сайт управляющей компании.</w:t>
      </w:r>
      <w:r w:rsidRPr="00CD0611">
        <w:rPr>
          <w:rFonts w:ascii="Times New Roman" w:hAnsi="Times New Roman"/>
          <w:szCs w:val="22"/>
        </w:rPr>
        <w:t xml:space="preserve"> </w:t>
      </w:r>
    </w:p>
    <w:p w:rsidR="00CD0611" w:rsidRPr="0025012E" w:rsidRDefault="00CD0611" w:rsidP="00CD0611">
      <w:pPr>
        <w:pStyle w:val="BodyText"/>
        <w:ind w:firstLine="0"/>
        <w:rPr>
          <w:rFonts w:ascii="Times New Roman" w:hAnsi="Times New Roman"/>
          <w:szCs w:val="22"/>
        </w:rPr>
      </w:pPr>
      <w:r w:rsidRPr="0025012E">
        <w:rPr>
          <w:rFonts w:ascii="Times New Roman" w:hAnsi="Times New Roman"/>
          <w:szCs w:val="22"/>
        </w:rPr>
        <w:t>Цена инвестиционного пая обновляется с той же периодичностью, с которой управляющая компания составляет, публикует и передает информацию о цене пая в Банк России.</w:t>
      </w:r>
      <w:r>
        <w:rPr>
          <w:rFonts w:ascii="Times New Roman" w:hAnsi="Times New Roman"/>
          <w:szCs w:val="22"/>
        </w:rPr>
        <w:t>».</w:t>
      </w:r>
    </w:p>
    <w:p w:rsidR="00780217" w:rsidRPr="00780217" w:rsidRDefault="00780217" w:rsidP="00D97D47">
      <w:pPr>
        <w:pStyle w:val="a0"/>
        <w:ind w:left="2124" w:firstLine="6"/>
      </w:pPr>
    </w:p>
    <w:sectPr w:rsidR="00780217" w:rsidRPr="00780217" w:rsidSect="00150456">
      <w:pgSz w:w="11906" w:h="16838"/>
      <w:pgMar w:top="1134" w:right="707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E1CB1"/>
    <w:multiLevelType w:val="hybridMultilevel"/>
    <w:tmpl w:val="16CACCF4"/>
    <w:lvl w:ilvl="0" w:tplc="F714718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3C1B2609"/>
    <w:multiLevelType w:val="hybridMultilevel"/>
    <w:tmpl w:val="77AA3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6"/>
    <w:rsid w:val="00074E08"/>
    <w:rsid w:val="00150456"/>
    <w:rsid w:val="001653F4"/>
    <w:rsid w:val="00193019"/>
    <w:rsid w:val="001C2FAF"/>
    <w:rsid w:val="001E51E6"/>
    <w:rsid w:val="001E7C5F"/>
    <w:rsid w:val="002374A0"/>
    <w:rsid w:val="00277E13"/>
    <w:rsid w:val="002D7AC6"/>
    <w:rsid w:val="003717A3"/>
    <w:rsid w:val="00374C64"/>
    <w:rsid w:val="00431B0C"/>
    <w:rsid w:val="004922A6"/>
    <w:rsid w:val="004967AA"/>
    <w:rsid w:val="004E30DF"/>
    <w:rsid w:val="00555B2E"/>
    <w:rsid w:val="00560EDD"/>
    <w:rsid w:val="005B3A3F"/>
    <w:rsid w:val="005C2C25"/>
    <w:rsid w:val="006129E7"/>
    <w:rsid w:val="00636556"/>
    <w:rsid w:val="00674934"/>
    <w:rsid w:val="00687AE7"/>
    <w:rsid w:val="00732784"/>
    <w:rsid w:val="00741F42"/>
    <w:rsid w:val="00780217"/>
    <w:rsid w:val="007B5B64"/>
    <w:rsid w:val="007F02BF"/>
    <w:rsid w:val="008308EB"/>
    <w:rsid w:val="00945E39"/>
    <w:rsid w:val="009620D2"/>
    <w:rsid w:val="00992B87"/>
    <w:rsid w:val="00997D3E"/>
    <w:rsid w:val="00A64AE2"/>
    <w:rsid w:val="00B56CB4"/>
    <w:rsid w:val="00B60AE5"/>
    <w:rsid w:val="00BA39FF"/>
    <w:rsid w:val="00BF3021"/>
    <w:rsid w:val="00C12626"/>
    <w:rsid w:val="00C2169E"/>
    <w:rsid w:val="00CB5B86"/>
    <w:rsid w:val="00CC035B"/>
    <w:rsid w:val="00CD0611"/>
    <w:rsid w:val="00CD4B90"/>
    <w:rsid w:val="00CF0964"/>
    <w:rsid w:val="00CF62A8"/>
    <w:rsid w:val="00D276F8"/>
    <w:rsid w:val="00D355B2"/>
    <w:rsid w:val="00D37D50"/>
    <w:rsid w:val="00D904D4"/>
    <w:rsid w:val="00D90A76"/>
    <w:rsid w:val="00D918DF"/>
    <w:rsid w:val="00D97D47"/>
    <w:rsid w:val="00DD037E"/>
    <w:rsid w:val="00DD0884"/>
    <w:rsid w:val="00DD1ABD"/>
    <w:rsid w:val="00E45965"/>
    <w:rsid w:val="00E54834"/>
    <w:rsid w:val="00E91546"/>
    <w:rsid w:val="00E91AA8"/>
    <w:rsid w:val="00EA436E"/>
    <w:rsid w:val="00EF45F8"/>
    <w:rsid w:val="00F634C6"/>
    <w:rsid w:val="00F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D5C719D-C424-4A69-A53D-4011EE26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2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A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8308EB"/>
    <w:pPr>
      <w:autoSpaceDE w:val="0"/>
      <w:autoSpaceDN w:val="0"/>
      <w:adjustRightInd w:val="0"/>
      <w:jc w:val="both"/>
    </w:pPr>
    <w:rPr>
      <w:rFonts w:ascii="Courier New" w:hAnsi="Courier New" w:cs="Courier New"/>
      <w:lang w:val="ru-RU" w:eastAsia="ru-RU"/>
    </w:rPr>
  </w:style>
  <w:style w:type="paragraph" w:styleId="Header">
    <w:name w:val="header"/>
    <w:basedOn w:val="Normal"/>
    <w:link w:val="HeaderChar"/>
    <w:rsid w:val="0015045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15045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50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0456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15045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150456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5B3A3F"/>
    <w:rPr>
      <w:rFonts w:ascii="Arial" w:hAnsi="Arial" w:cs="Arial"/>
      <w:b/>
      <w:bCs/>
      <w:color w:val="26282F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2D7AC6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ListParagraph">
    <w:name w:val="List Paragraph"/>
    <w:basedOn w:val="Normal"/>
    <w:uiPriority w:val="34"/>
    <w:qFormat/>
    <w:rsid w:val="00074E08"/>
    <w:pPr>
      <w:ind w:left="720"/>
      <w:contextualSpacing/>
    </w:pPr>
  </w:style>
  <w:style w:type="paragraph" w:styleId="BodyText">
    <w:name w:val="Body Text"/>
    <w:basedOn w:val="Normal"/>
    <w:link w:val="BodyTextChar"/>
    <w:rsid w:val="00CD0611"/>
    <w:pPr>
      <w:tabs>
        <w:tab w:val="left" w:pos="0"/>
      </w:tabs>
      <w:spacing w:after="120"/>
      <w:ind w:hanging="360"/>
      <w:jc w:val="both"/>
    </w:pPr>
    <w:rPr>
      <w:rFonts w:ascii="Arial CYR" w:hAnsi="Arial CYR"/>
      <w:sz w:val="22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CD0611"/>
    <w:rPr>
      <w:rFonts w:ascii="Arial CYR" w:hAnsi="Arial CYR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IMB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acctvasi</dc:creator>
  <cp:keywords/>
  <dc:description/>
  <cp:lastModifiedBy>ACRS, Alexey V. Khrustalev</cp:lastModifiedBy>
  <cp:revision>2</cp:revision>
  <cp:lastPrinted>2011-02-25T09:44:00Z</cp:lastPrinted>
  <dcterms:created xsi:type="dcterms:W3CDTF">2018-07-20T11:31:00Z</dcterms:created>
  <dcterms:modified xsi:type="dcterms:W3CDTF">2018-07-20T11:31:00Z</dcterms:modified>
</cp:coreProperties>
</file>